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D0416" w14:textId="239CDAC1" w:rsidR="00A5685F" w:rsidRDefault="00C03FF1" w:rsidP="00C03FF1">
      <w:r w:rsidRPr="00C03FF1">
        <w:rPr>
          <w:noProof/>
        </w:rPr>
        <w:t xml:space="preserve"> </w:t>
      </w:r>
      <w:r w:rsidR="00D122AA">
        <w:rPr>
          <w:noProof/>
        </w:rPr>
        <w:drawing>
          <wp:anchor distT="0" distB="0" distL="114300" distR="114300" simplePos="0" relativeHeight="251695104" behindDoc="0" locked="0" layoutInCell="1" allowOverlap="1" wp14:anchorId="17722AB3" wp14:editId="541DE916">
            <wp:simplePos x="0" y="0"/>
            <wp:positionH relativeFrom="column">
              <wp:posOffset>-804545</wp:posOffset>
            </wp:positionH>
            <wp:positionV relativeFrom="paragraph">
              <wp:posOffset>-765810</wp:posOffset>
            </wp:positionV>
            <wp:extent cx="1742440" cy="12954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244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EA1">
        <w:rPr>
          <w:noProof/>
        </w:rPr>
        <w:drawing>
          <wp:anchor distT="0" distB="0" distL="114300" distR="114300" simplePos="0" relativeHeight="251610112" behindDoc="0" locked="0" layoutInCell="1" allowOverlap="1" wp14:anchorId="0562CF8F" wp14:editId="2E213AF2">
            <wp:simplePos x="0" y="0"/>
            <wp:positionH relativeFrom="column">
              <wp:posOffset>4939030</wp:posOffset>
            </wp:positionH>
            <wp:positionV relativeFrom="paragraph">
              <wp:posOffset>-661670</wp:posOffset>
            </wp:positionV>
            <wp:extent cx="1238250" cy="119062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6F2">
        <w:rPr>
          <w:noProof/>
        </w:rPr>
        <w:drawing>
          <wp:anchor distT="0" distB="0" distL="114300" distR="114300" simplePos="0" relativeHeight="251724800" behindDoc="0" locked="0" layoutInCell="1" allowOverlap="1" wp14:anchorId="4FC51B7A" wp14:editId="52EF6680">
            <wp:simplePos x="0" y="0"/>
            <wp:positionH relativeFrom="column">
              <wp:posOffset>1443355</wp:posOffset>
            </wp:positionH>
            <wp:positionV relativeFrom="paragraph">
              <wp:posOffset>-527685</wp:posOffset>
            </wp:positionV>
            <wp:extent cx="2922270" cy="68961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2270" cy="689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B2E99D" w14:textId="28A562FE" w:rsidR="000336F2" w:rsidRPr="000336F2" w:rsidRDefault="000336F2" w:rsidP="000336F2"/>
    <w:tbl>
      <w:tblPr>
        <w:tblStyle w:val="Grilledutableau"/>
        <w:tblW w:w="12191" w:type="dxa"/>
        <w:tblInd w:w="-1310" w:type="dxa"/>
        <w:tblBorders>
          <w:top w:val="single" w:sz="12" w:space="0" w:color="auto"/>
          <w:left w:val="single" w:sz="12" w:space="0" w:color="FFFFFF" w:themeColor="background1"/>
          <w:bottom w:val="none" w:sz="0" w:space="0" w:color="auto"/>
          <w:right w:val="single" w:sz="12" w:space="0" w:color="auto"/>
          <w:insideH w:val="none" w:sz="0" w:space="0" w:color="auto"/>
          <w:insideV w:val="none" w:sz="0" w:space="0" w:color="auto"/>
        </w:tblBorders>
        <w:tblLook w:val="04A0" w:firstRow="1" w:lastRow="0" w:firstColumn="1" w:lastColumn="0" w:noHBand="0" w:noVBand="1"/>
      </w:tblPr>
      <w:tblGrid>
        <w:gridCol w:w="12191"/>
      </w:tblGrid>
      <w:tr w:rsidR="000336F2" w14:paraId="2A9630C4" w14:textId="77777777" w:rsidTr="00C03FF1">
        <w:trPr>
          <w:trHeight w:val="64"/>
        </w:trPr>
        <w:tc>
          <w:tcPr>
            <w:tcW w:w="12191" w:type="dxa"/>
          </w:tcPr>
          <w:p w14:paraId="35A23348" w14:textId="5535483D" w:rsidR="000336F2" w:rsidRDefault="00000000" w:rsidP="000336F2">
            <w:r>
              <w:rPr>
                <w:noProof/>
              </w:rPr>
              <w:pict w14:anchorId="731DFCD9">
                <v:shapetype id="_x0000_t202" coordsize="21600,21600" o:spt="202" path="m,l,21600r21600,l21600,xe">
                  <v:stroke joinstyle="miter"/>
                  <v:path gradientshapeok="t" o:connecttype="rect"/>
                </v:shapetype>
                <v:shape id="Zone de texte 2" o:spid="_x0000_s2050" type="#_x0000_t202" style="position:absolute;margin-left:-5.35pt;margin-top:.4pt;width:591.75pt;height:58.15pt;z-index:25166233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" filled="f" stroked="f">
                  <v:textbox style="mso-next-textbox:#Zone de texte 2;mso-fit-shape-to-text:t">
                    <w:txbxContent>
                      <w:p w14:paraId="2B71FABD" w14:textId="6A3E82E0" w:rsidR="00437FB6" w:rsidRPr="008F0EA1" w:rsidRDefault="00437FB6" w:rsidP="001F565E">
                        <w:pPr>
                          <w:spacing w:after="0" w:line="240" w:lineRule="auto"/>
                          <w:jc w:val="center"/>
                          <w:rPr>
                            <w:rFonts w:ascii="AD-Rsail" w:hAnsi="AD-Rsail" w:cs="AD-Rsail"/>
                            <w:rtl/>
                            <w:lang w:bidi="ar-MA"/>
                          </w:rPr>
                        </w:pPr>
                        <w:r w:rsidRPr="008F0EA1">
                          <w:rPr>
                            <w:rFonts w:ascii="AD-Rsail" w:hAnsi="AD-Rsail" w:cs="AD-Rsail"/>
                            <w:rtl/>
                            <w:lang w:bidi="ar-MA"/>
                          </w:rPr>
                          <w:t>الأكاديمية الجهوية للتربية والتكوين: جه</w:t>
                        </w:r>
                        <w:r w:rsidR="00785873" w:rsidRPr="008F0EA1">
                          <w:rPr>
                            <w:rFonts w:ascii="AD-Rsail" w:hAnsi="AD-Rsail" w:cs="AD-Rsail"/>
                            <w:rtl/>
                            <w:lang w:bidi="ar-MA"/>
                          </w:rPr>
                          <w:t>ة</w:t>
                        </w:r>
                        <w:r w:rsidRPr="008F0EA1">
                          <w:rPr>
                            <w:rFonts w:ascii="AD-Rsail" w:hAnsi="AD-Rsail" w:cs="AD-Rsail"/>
                            <w:rtl/>
                            <w:lang w:bidi="ar-MA"/>
                          </w:rPr>
                          <w:t xml:space="preserve"> طنجة – تطوان – الحسيمة</w:t>
                        </w:r>
                      </w:p>
                      <w:p w14:paraId="4EACFB68" w14:textId="77777777" w:rsidR="00437FB6" w:rsidRPr="008F0EA1" w:rsidRDefault="00437FB6" w:rsidP="001F565E">
                        <w:pPr>
                          <w:spacing w:after="0" w:line="240" w:lineRule="auto"/>
                          <w:jc w:val="center"/>
                          <w:rPr>
                            <w:rFonts w:ascii="AD-Rsail" w:hAnsi="AD-Rsail" w:cs="AD-Rsail"/>
                            <w:rtl/>
                            <w:lang w:bidi="ar-MA"/>
                          </w:rPr>
                        </w:pPr>
                        <w:r w:rsidRPr="008F0EA1">
                          <w:rPr>
                            <w:rFonts w:ascii="AD-Rsail" w:hAnsi="AD-Rsail" w:cs="AD-Rsail"/>
                            <w:rtl/>
                            <w:lang w:bidi="ar-MA"/>
                          </w:rPr>
                          <w:t>المديرية الإقليمية: الفحص أنجرة</w:t>
                        </w:r>
                      </w:p>
                      <w:p w14:paraId="5D35B386" w14:textId="77777777" w:rsidR="00437FB6" w:rsidRPr="008F0EA1" w:rsidRDefault="00437FB6" w:rsidP="001F565E">
                        <w:pPr>
                          <w:spacing w:after="0" w:line="240" w:lineRule="auto"/>
                          <w:jc w:val="center"/>
                          <w:rPr>
                            <w:rFonts w:ascii="AD-Rsail" w:hAnsi="AD-Rsail" w:cs="AD-Rsail"/>
                            <w:rtl/>
                            <w:lang w:bidi="ar-MA"/>
                          </w:rPr>
                        </w:pPr>
                        <w:r w:rsidRPr="008F0EA1">
                          <w:rPr>
                            <w:rFonts w:ascii="AD-Rsail" w:hAnsi="AD-Rsail" w:cs="AD-Rsail"/>
                            <w:rtl/>
                            <w:lang w:bidi="ar-MA"/>
                          </w:rPr>
                          <w:t>ثانوية يوسف بن تاشفين الاعدادية</w:t>
                        </w:r>
                      </w:p>
                    </w:txbxContent>
                  </v:textbox>
                </v:shape>
              </w:pict>
            </w:r>
          </w:p>
        </w:tc>
      </w:tr>
    </w:tbl>
    <w:p w14:paraId="1AFB215F" w14:textId="1DF016D3" w:rsidR="000336F2" w:rsidRPr="000336F2" w:rsidRDefault="000336F2" w:rsidP="000336F2">
      <w:pPr>
        <w:rPr>
          <w:rtl/>
          <w:lang w:bidi="ar-MA"/>
        </w:rPr>
      </w:pPr>
    </w:p>
    <w:p w14:paraId="294FF3F6" w14:textId="251704F4" w:rsidR="000336F2" w:rsidRPr="000336F2" w:rsidRDefault="00000000" w:rsidP="000336F2">
      <w:r>
        <w:rPr>
          <w:noProof/>
        </w:rPr>
        <w:pict w14:anchorId="760CB36B">
          <v:shape id="_x0000_s2051" type="#_x0000_t202" style="position:absolute;margin-left:-70.85pt;margin-top:23.7pt;width:591.75pt;height:54pt;z-index:251664384" filled="f" stroked="f">
            <v:textbox style="mso-next-textbox:#_x0000_s2051">
              <w:txbxContent>
                <w:p w14:paraId="5F53EE9E" w14:textId="27767BF7" w:rsidR="00785873" w:rsidRPr="008F0EA1" w:rsidRDefault="00785873" w:rsidP="008F0EA1">
                  <w:pPr>
                    <w:spacing w:after="0" w:line="240" w:lineRule="auto"/>
                    <w:jc w:val="center"/>
                    <w:rPr>
                      <w:rFonts w:ascii="VIP Hakm Regular" w:hAnsi="VIP Hakm Regular" w:cs="VIP Hakm Regular"/>
                      <w:b/>
                      <w:bCs/>
                      <w:color w:val="678D23"/>
                      <w:sz w:val="28"/>
                      <w:szCs w:val="28"/>
                      <w:rtl/>
                      <w:lang w:bidi="ar-MA"/>
                    </w:rPr>
                  </w:pPr>
                  <w:r w:rsidRPr="008F0EA1">
                    <w:rPr>
                      <w:rFonts w:ascii="VIP Hakm Regular" w:hAnsi="VIP Hakm Regular" w:cs="VIP Hakm Regular"/>
                      <w:b/>
                      <w:bCs/>
                      <w:color w:val="678D23"/>
                      <w:sz w:val="28"/>
                      <w:szCs w:val="28"/>
                      <w:rtl/>
                      <w:lang w:bidi="ar-MA"/>
                    </w:rPr>
                    <w:t xml:space="preserve">مباراة الصحفيون الشباب </w:t>
                  </w:r>
                  <w:r w:rsidR="008F0EA1">
                    <w:rPr>
                      <w:rFonts w:ascii="VIP Hakm Regular" w:hAnsi="VIP Hakm Regular" w:cs="VIP Hakm Regular" w:hint="cs"/>
                      <w:b/>
                      <w:bCs/>
                      <w:color w:val="678D23"/>
                      <w:sz w:val="28"/>
                      <w:szCs w:val="28"/>
                      <w:rtl/>
                      <w:lang w:bidi="ar-MA"/>
                    </w:rPr>
                    <w:t>م</w:t>
                  </w:r>
                  <w:r w:rsidRPr="008F0EA1">
                    <w:rPr>
                      <w:rFonts w:ascii="VIP Hakm Regular" w:hAnsi="VIP Hakm Regular" w:cs="VIP Hakm Regular"/>
                      <w:b/>
                      <w:bCs/>
                      <w:color w:val="678D23"/>
                      <w:sz w:val="28"/>
                      <w:szCs w:val="28"/>
                      <w:rtl/>
                      <w:lang w:bidi="ar-MA"/>
                    </w:rPr>
                    <w:t>ن أجل البيئة</w:t>
                  </w:r>
                </w:p>
                <w:p w14:paraId="107F8E38" w14:textId="7E1C2336" w:rsidR="00785873" w:rsidRPr="008F0EA1" w:rsidRDefault="00785873" w:rsidP="008F0EA1">
                  <w:pPr>
                    <w:spacing w:after="0" w:line="240" w:lineRule="auto"/>
                    <w:jc w:val="center"/>
                    <w:rPr>
                      <w:rFonts w:ascii="VIP Hakm Regular" w:hAnsi="VIP Hakm Regular" w:cs="VIP Hakm Regular"/>
                      <w:b/>
                      <w:bCs/>
                      <w:color w:val="678D23"/>
                      <w:sz w:val="24"/>
                      <w:szCs w:val="24"/>
                      <w:rtl/>
                      <w:lang w:bidi="ar-MA"/>
                    </w:rPr>
                  </w:pPr>
                  <w:r w:rsidRPr="008F0EA1">
                    <w:rPr>
                      <w:rFonts w:ascii="VIP Hakm Regular" w:hAnsi="VIP Hakm Regular" w:cs="VIP Hakm Regular"/>
                      <w:b/>
                      <w:bCs/>
                      <w:color w:val="678D23"/>
                      <w:rtl/>
                      <w:lang w:bidi="ar-MA"/>
                    </w:rPr>
                    <w:t>فئة الربورتاج الصحفي</w:t>
                  </w:r>
                </w:p>
              </w:txbxContent>
            </v:textbox>
          </v:shape>
        </w:pict>
      </w:r>
    </w:p>
    <w:p w14:paraId="205E4A39" w14:textId="5A06CD7E" w:rsidR="000336F2" w:rsidRPr="000336F2" w:rsidRDefault="00C03FF1" w:rsidP="000336F2">
      <w:r w:rsidRPr="00C03FF1">
        <w:rPr>
          <w:noProof/>
        </w:rPr>
        <w:drawing>
          <wp:anchor distT="0" distB="0" distL="114300" distR="114300" simplePos="0" relativeHeight="251784192" behindDoc="0" locked="0" layoutInCell="1" allowOverlap="1" wp14:anchorId="02EB2469" wp14:editId="6C23E906">
            <wp:simplePos x="0" y="0"/>
            <wp:positionH relativeFrom="column">
              <wp:posOffset>-2880360</wp:posOffset>
            </wp:positionH>
            <wp:positionV relativeFrom="paragraph">
              <wp:posOffset>501015</wp:posOffset>
            </wp:positionV>
            <wp:extent cx="3675174" cy="1293921"/>
            <wp:effectExtent l="0" t="1181100" r="0" b="1163955"/>
            <wp:wrapNone/>
            <wp:docPr id="477" name="Google Shape;477;p33"/>
            <wp:cNvGraphicFramePr/>
            <a:graphic xmlns:a="http://schemas.openxmlformats.org/drawingml/2006/main">
              <a:graphicData uri="http://schemas.openxmlformats.org/drawingml/2006/picture">
                <pic:pic xmlns:pic="http://schemas.openxmlformats.org/drawingml/2006/picture">
                  <pic:nvPicPr>
                    <pic:cNvPr id="477" name="Google Shape;477;p33"/>
                    <pic:cNvPicPr preferRelativeResize="0"/>
                  </pic:nvPicPr>
                  <pic:blipFill rotWithShape="1">
                    <a:blip r:embed="rId10" cstate="print">
                      <a:alphaModFix amt="60000"/>
                      <a:extLst>
                        <a:ext uri="{28A0092B-C50C-407E-A947-70E740481C1C}">
                          <a14:useLocalDpi xmlns:a14="http://schemas.microsoft.com/office/drawing/2010/main" val="0"/>
                        </a:ext>
                      </a:extLst>
                    </a:blip>
                    <a:srcRect/>
                    <a:stretch/>
                  </pic:blipFill>
                  <pic:spPr>
                    <a:xfrm rot="-5400000">
                      <a:off x="0" y="0"/>
                      <a:ext cx="3675174" cy="12939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05789B" w14:textId="52064818" w:rsidR="000336F2" w:rsidRPr="000336F2" w:rsidRDefault="00C03FF1" w:rsidP="00C03FF1">
      <w:r w:rsidRPr="00C03FF1">
        <w:rPr>
          <w:noProof/>
        </w:rPr>
        <w:drawing>
          <wp:anchor distT="0" distB="0" distL="114300" distR="114300" simplePos="0" relativeHeight="251787264" behindDoc="0" locked="0" layoutInCell="1" allowOverlap="1" wp14:anchorId="5DE70DEF" wp14:editId="0765EC39">
            <wp:simplePos x="0" y="0"/>
            <wp:positionH relativeFrom="column">
              <wp:posOffset>5037200</wp:posOffset>
            </wp:positionH>
            <wp:positionV relativeFrom="paragraph">
              <wp:posOffset>175895</wp:posOffset>
            </wp:positionV>
            <wp:extent cx="3673964" cy="1467095"/>
            <wp:effectExtent l="0" t="1104900" r="0" b="1085850"/>
            <wp:wrapNone/>
            <wp:docPr id="18" name="Image 18" descr="Une image contenant intérieur&#10;&#10;Description générée automatiquement"/>
            <wp:cNvGraphicFramePr/>
            <a:graphic xmlns:a="http://schemas.openxmlformats.org/drawingml/2006/main">
              <a:graphicData uri="http://schemas.openxmlformats.org/drawingml/2006/picture">
                <pic:pic xmlns:pic="http://schemas.openxmlformats.org/drawingml/2006/picture">
                  <pic:nvPicPr>
                    <pic:cNvPr id="18" name="Image 18" descr="Une image contenant intérieur&#10;&#10;Description générée automatiquement"/>
                    <pic:cNvPicPr preferRelativeResize="0"/>
                  </pic:nvPicPr>
                  <pic:blipFill rotWithShape="1">
                    <a:blip r:embed="rId11" cstate="print">
                      <a:alphaModFix amt="60000"/>
                      <a:extLst>
                        <a:ext uri="{28A0092B-C50C-407E-A947-70E740481C1C}">
                          <a14:useLocalDpi xmlns:a14="http://schemas.microsoft.com/office/drawing/2010/main" val="0"/>
                        </a:ext>
                      </a:extLst>
                    </a:blip>
                    <a:srcRect/>
                    <a:stretch/>
                  </pic:blipFill>
                  <pic:spPr>
                    <a:xfrm rot="-5400000" flipV="1">
                      <a:off x="0" y="0"/>
                      <a:ext cx="3673964" cy="1467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noProof/>
        </w:rPr>
        <w:pict w14:anchorId="760CB36B">
          <v:shape id="_x0000_s2053" type="#_x0000_t202" style="position:absolute;margin-left:-70.1pt;margin-top:26.65pt;width:591.75pt;height:102.75pt;z-index:251665408;mso-position-horizontal-relative:text;mso-position-vertical-relative:text" filled="f" stroked="f">
            <v:textbox style="mso-next-textbox:#_x0000_s2053">
              <w:txbxContent>
                <w:p w14:paraId="61A27C12" w14:textId="77777777" w:rsidR="000336F2" w:rsidRPr="008F0EA1" w:rsidRDefault="000336F2" w:rsidP="000336F2">
                  <w:pPr>
                    <w:bidi/>
                    <w:spacing w:after="0" w:line="240" w:lineRule="auto"/>
                    <w:jc w:val="center"/>
                    <w:rPr>
                      <w:rFonts w:ascii="VIP Hakm Regular" w:hAnsi="VIP Hakm Regular" w:cs="VIP Hakm Regular"/>
                      <w:b/>
                      <w:bCs/>
                      <w:color w:val="FF0000"/>
                      <w:sz w:val="48"/>
                      <w:szCs w:val="48"/>
                    </w:rPr>
                  </w:pPr>
                  <w:r w:rsidRPr="008F0EA1">
                    <w:rPr>
                      <w:rFonts w:ascii="VIP Hakm Regular" w:hAnsi="VIP Hakm Regular" w:cs="VIP Hakm Regular"/>
                      <w:b/>
                      <w:bCs/>
                      <w:color w:val="FF0000"/>
                      <w:sz w:val="48"/>
                      <w:szCs w:val="48"/>
                      <w:rtl/>
                    </w:rPr>
                    <w:t>الحريق أكبر تهديد يواجه غاباتنا</w:t>
                  </w:r>
                </w:p>
                <w:p w14:paraId="613FABF6" w14:textId="44CFC1FD" w:rsidR="000336F2" w:rsidRPr="008F0EA1" w:rsidRDefault="000336F2" w:rsidP="007B14F0">
                  <w:pPr>
                    <w:bidi/>
                    <w:spacing w:after="0" w:line="240" w:lineRule="auto"/>
                    <w:jc w:val="center"/>
                    <w:rPr>
                      <w:rFonts w:ascii="VIP Hakm Regular" w:hAnsi="VIP Hakm Regular" w:cs="VIP Hakm Regular"/>
                      <w:b/>
                      <w:bCs/>
                      <w:color w:val="FF0000"/>
                      <w:sz w:val="48"/>
                      <w:szCs w:val="48"/>
                      <w:rtl/>
                    </w:rPr>
                  </w:pPr>
                  <w:r w:rsidRPr="008F0EA1">
                    <w:rPr>
                      <w:rFonts w:ascii="VIP Hakm Regular" w:hAnsi="VIP Hakm Regular" w:cs="VIP Hakm Regular"/>
                      <w:b/>
                      <w:bCs/>
                      <w:color w:val="FF0000"/>
                      <w:sz w:val="48"/>
                      <w:szCs w:val="48"/>
                      <w:rtl/>
                    </w:rPr>
                    <w:t xml:space="preserve">(غابات </w:t>
                  </w:r>
                  <w:r w:rsidR="007B14F0" w:rsidRPr="007B14F0">
                    <w:rPr>
                      <w:rFonts w:ascii="Sakkal Majalla" w:hAnsi="Sakkal Majalla" w:cs="Sakkal Majalla"/>
                      <w:b/>
                      <w:bCs/>
                      <w:color w:val="FF0000"/>
                      <w:sz w:val="48"/>
                      <w:szCs w:val="48"/>
                    </w:rPr>
                    <w:t>‘’</w:t>
                  </w:r>
                  <w:r w:rsidR="007B14F0">
                    <w:rPr>
                      <w:rFonts w:ascii="Sakkal Majalla" w:hAnsi="Sakkal Majalla" w:cs="Sakkal Majalla" w:hint="cs"/>
                      <w:b/>
                      <w:bCs/>
                      <w:color w:val="FF0000"/>
                      <w:sz w:val="48"/>
                      <w:szCs w:val="48"/>
                      <w:rtl/>
                    </w:rPr>
                    <w:t xml:space="preserve"> </w:t>
                  </w:r>
                  <w:r w:rsidR="007B14F0">
                    <w:rPr>
                      <w:rFonts w:ascii="VIP Hakm Regular" w:hAnsi="VIP Hakm Regular" w:cs="VIP Hakm Regular" w:hint="cs"/>
                      <w:b/>
                      <w:bCs/>
                      <w:color w:val="FF0000"/>
                      <w:sz w:val="48"/>
                      <w:szCs w:val="48"/>
                      <w:rtl/>
                    </w:rPr>
                    <w:t>ال</w:t>
                  </w:r>
                  <w:r w:rsidRPr="008F0EA1">
                    <w:rPr>
                      <w:rFonts w:ascii="VIP Hakm Regular" w:hAnsi="VIP Hakm Regular" w:cs="VIP Hakm Regular"/>
                      <w:b/>
                      <w:bCs/>
                      <w:color w:val="FF0000"/>
                      <w:sz w:val="48"/>
                      <w:szCs w:val="48"/>
                      <w:rtl/>
                    </w:rPr>
                    <w:t>منتزه</w:t>
                  </w:r>
                  <w:r w:rsidR="007B14F0">
                    <w:rPr>
                      <w:rFonts w:ascii="VIP Hakm Regular" w:hAnsi="VIP Hakm Regular" w:cs="VIP Hakm Regular" w:hint="cs"/>
                      <w:b/>
                      <w:bCs/>
                      <w:color w:val="FF0000"/>
                      <w:sz w:val="48"/>
                      <w:szCs w:val="48"/>
                      <w:rtl/>
                    </w:rPr>
                    <w:t xml:space="preserve"> الوطني</w:t>
                  </w:r>
                  <w:r w:rsidRPr="008F0EA1">
                    <w:rPr>
                      <w:rFonts w:ascii="VIP Hakm Regular" w:hAnsi="VIP Hakm Regular" w:cs="VIP Hakm Regular"/>
                      <w:b/>
                      <w:bCs/>
                      <w:color w:val="FF0000"/>
                      <w:sz w:val="48"/>
                      <w:szCs w:val="48"/>
                      <w:rtl/>
                    </w:rPr>
                    <w:t xml:space="preserve"> تلاسمطان</w:t>
                  </w:r>
                  <w:r w:rsidR="007B14F0">
                    <w:rPr>
                      <w:rFonts w:ascii="VIP Hakm Regular" w:hAnsi="VIP Hakm Regular" w:cs="VIP Hakm Regular"/>
                      <w:b/>
                      <w:bCs/>
                      <w:color w:val="FF0000"/>
                      <w:sz w:val="48"/>
                      <w:szCs w:val="48"/>
                    </w:rPr>
                    <w:t> </w:t>
                  </w:r>
                  <w:r w:rsidR="007B14F0" w:rsidRPr="007B14F0">
                    <w:rPr>
                      <w:rFonts w:ascii="Sakkal Majalla" w:hAnsi="Sakkal Majalla" w:cs="Sakkal Majalla"/>
                      <w:b/>
                      <w:bCs/>
                      <w:color w:val="FF0000"/>
                      <w:sz w:val="48"/>
                      <w:szCs w:val="48"/>
                    </w:rPr>
                    <w:t>‘’</w:t>
                  </w:r>
                  <w:r w:rsidR="007B14F0">
                    <w:rPr>
                      <w:rFonts w:ascii="Sakkal Majalla" w:hAnsi="Sakkal Majalla" w:cs="Sakkal Majalla"/>
                      <w:b/>
                      <w:bCs/>
                      <w:color w:val="FF0000"/>
                      <w:sz w:val="48"/>
                      <w:szCs w:val="48"/>
                    </w:rPr>
                    <w:t xml:space="preserve"> </w:t>
                  </w:r>
                  <w:r w:rsidRPr="008F0EA1">
                    <w:rPr>
                      <w:rFonts w:ascii="VIP Hakm Regular" w:hAnsi="VIP Hakm Regular" w:cs="VIP Hakm Regular"/>
                      <w:b/>
                      <w:bCs/>
                      <w:color w:val="FF0000"/>
                      <w:sz w:val="48"/>
                      <w:szCs w:val="48"/>
                      <w:rtl/>
                    </w:rPr>
                    <w:t>نموذجا)</w:t>
                  </w:r>
                </w:p>
              </w:txbxContent>
            </v:textbox>
          </v:shape>
        </w:pict>
      </w:r>
    </w:p>
    <w:p w14:paraId="71339B01" w14:textId="17B1D46A" w:rsidR="000336F2" w:rsidRPr="000336F2" w:rsidRDefault="000336F2" w:rsidP="000336F2"/>
    <w:p w14:paraId="00C0A19A" w14:textId="00976F9D" w:rsidR="000336F2" w:rsidRPr="000336F2" w:rsidRDefault="000336F2" w:rsidP="000336F2"/>
    <w:p w14:paraId="335759B2" w14:textId="357E6CBA" w:rsidR="000336F2" w:rsidRPr="000336F2" w:rsidRDefault="000336F2" w:rsidP="000336F2"/>
    <w:p w14:paraId="0570E62A" w14:textId="7594B03E" w:rsidR="000336F2" w:rsidRPr="000336F2" w:rsidRDefault="002762B5" w:rsidP="00C03FF1">
      <w:r>
        <w:rPr>
          <w:noProof/>
        </w:rPr>
        <w:drawing>
          <wp:anchor distT="0" distB="0" distL="114300" distR="114300" simplePos="0" relativeHeight="251657216" behindDoc="0" locked="0" layoutInCell="1" allowOverlap="1" wp14:anchorId="4E5E9139" wp14:editId="26B85CAB">
            <wp:simplePos x="0" y="0"/>
            <wp:positionH relativeFrom="column">
              <wp:posOffset>147955</wp:posOffset>
            </wp:positionH>
            <wp:positionV relativeFrom="paragraph">
              <wp:posOffset>606425</wp:posOffset>
            </wp:positionV>
            <wp:extent cx="5570220" cy="4177665"/>
            <wp:effectExtent l="0" t="0" r="0"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0220" cy="4177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5729A" w14:textId="1E3F1851" w:rsidR="000336F2" w:rsidRPr="00A0207B" w:rsidRDefault="00C03FF1" w:rsidP="00A0207B">
      <w:pPr>
        <w:tabs>
          <w:tab w:val="left" w:pos="6615"/>
        </w:tabs>
        <w:bidi/>
        <w:spacing w:before="240" w:after="0" w:line="240" w:lineRule="auto"/>
        <w:jc w:val="center"/>
        <w:rPr>
          <w:rFonts w:ascii="Sakkal Majalla" w:hAnsi="Sakkal Majalla" w:cs="Sakkal Majalla"/>
          <w:b/>
          <w:bCs/>
          <w:sz w:val="32"/>
          <w:szCs w:val="32"/>
          <w:rtl/>
        </w:rPr>
      </w:pPr>
      <w:r w:rsidRPr="00C03FF1">
        <w:rPr>
          <w:rFonts w:ascii="Sakkal Majalla" w:hAnsi="Sakkal Majalla" w:cs="Sakkal Majalla"/>
          <w:noProof/>
          <w:sz w:val="32"/>
          <w:szCs w:val="32"/>
        </w:rPr>
        <w:drawing>
          <wp:anchor distT="0" distB="0" distL="114300" distR="114300" simplePos="0" relativeHeight="251774976" behindDoc="0" locked="0" layoutInCell="1" allowOverlap="1" wp14:anchorId="32544F03" wp14:editId="3CDCF5E4">
            <wp:simplePos x="0" y="0"/>
            <wp:positionH relativeFrom="column">
              <wp:posOffset>5529579</wp:posOffset>
            </wp:positionH>
            <wp:positionV relativeFrom="paragraph">
              <wp:posOffset>4404360</wp:posOffset>
            </wp:positionV>
            <wp:extent cx="1616394" cy="2875497"/>
            <wp:effectExtent l="247650" t="0" r="0" b="0"/>
            <wp:wrapNone/>
            <wp:docPr id="297" name="Google Shape;297;p25"/>
            <wp:cNvGraphicFramePr/>
            <a:graphic xmlns:a="http://schemas.openxmlformats.org/drawingml/2006/main">
              <a:graphicData uri="http://schemas.openxmlformats.org/drawingml/2006/picture">
                <pic:pic xmlns:pic="http://schemas.openxmlformats.org/drawingml/2006/picture">
                  <pic:nvPicPr>
                    <pic:cNvPr id="297" name="Google Shape;297;p25"/>
                    <pic:cNvPicPr preferRelativeResize="0"/>
                  </pic:nvPicPr>
                  <pic:blipFill rotWithShape="1">
                    <a:blip r:embed="rId13" cstate="print">
                      <a:alphaModFix amt="60000"/>
                      <a:extLst>
                        <a:ext uri="{28A0092B-C50C-407E-A947-70E740481C1C}">
                          <a14:useLocalDpi xmlns:a14="http://schemas.microsoft.com/office/drawing/2010/main" val="0"/>
                        </a:ext>
                      </a:extLst>
                    </a:blip>
                    <a:srcRect/>
                    <a:stretch/>
                  </pic:blipFill>
                  <pic:spPr>
                    <a:xfrm rot="2538835">
                      <a:off x="0" y="0"/>
                      <a:ext cx="1616394" cy="28754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3FF1">
        <w:rPr>
          <w:noProof/>
        </w:rPr>
        <w:drawing>
          <wp:anchor distT="0" distB="0" distL="114300" distR="114300" simplePos="0" relativeHeight="251762688" behindDoc="0" locked="0" layoutInCell="1" allowOverlap="1" wp14:anchorId="43354299" wp14:editId="03D1F7F6">
            <wp:simplePos x="0" y="0"/>
            <wp:positionH relativeFrom="column">
              <wp:posOffset>-1957217</wp:posOffset>
            </wp:positionH>
            <wp:positionV relativeFrom="paragraph">
              <wp:posOffset>4669791</wp:posOffset>
            </wp:positionV>
            <wp:extent cx="2199731" cy="2518574"/>
            <wp:effectExtent l="76200" t="0" r="105410" b="0"/>
            <wp:wrapNone/>
            <wp:docPr id="298" name="Google Shape;298;p25"/>
            <wp:cNvGraphicFramePr/>
            <a:graphic xmlns:a="http://schemas.openxmlformats.org/drawingml/2006/main">
              <a:graphicData uri="http://schemas.openxmlformats.org/drawingml/2006/picture">
                <pic:pic xmlns:pic="http://schemas.openxmlformats.org/drawingml/2006/picture">
                  <pic:nvPicPr>
                    <pic:cNvPr id="298" name="Google Shape;298;p25"/>
                    <pic:cNvPicPr preferRelativeResize="0"/>
                  </pic:nvPicPr>
                  <pic:blipFill rotWithShape="1">
                    <a:blip r:embed="rId14" cstate="print">
                      <a:alphaModFix amt="60000"/>
                      <a:extLst>
                        <a:ext uri="{28A0092B-C50C-407E-A947-70E740481C1C}">
                          <a14:useLocalDpi xmlns:a14="http://schemas.microsoft.com/office/drawing/2010/main" val="0"/>
                        </a:ext>
                      </a:extLst>
                    </a:blip>
                    <a:srcRect/>
                    <a:stretch/>
                  </pic:blipFill>
                  <pic:spPr>
                    <a:xfrm rot="10319627">
                      <a:off x="0" y="0"/>
                      <a:ext cx="2199731" cy="25185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6F2" w:rsidRPr="00A0207B">
        <w:rPr>
          <w:rFonts w:ascii="Sakkal Majalla" w:hAnsi="Sakkal Majalla" w:cs="Sakkal Majalla" w:hint="cs"/>
          <w:b/>
          <w:bCs/>
          <w:sz w:val="32"/>
          <w:szCs w:val="32"/>
          <w:rtl/>
        </w:rPr>
        <w:t>فريق ا</w:t>
      </w:r>
      <w:r w:rsidR="00A0207B" w:rsidRPr="00A0207B">
        <w:rPr>
          <w:rFonts w:ascii="Sakkal Majalla" w:hAnsi="Sakkal Majalla" w:cs="Sakkal Majalla" w:hint="cs"/>
          <w:b/>
          <w:bCs/>
          <w:sz w:val="32"/>
          <w:szCs w:val="32"/>
          <w:rtl/>
        </w:rPr>
        <w:t xml:space="preserve">لصحفيين الشباب: </w:t>
      </w:r>
    </w:p>
    <w:p w14:paraId="5E65CBD2" w14:textId="2BCC2A90" w:rsidR="00A0207B" w:rsidRDefault="00A0207B" w:rsidP="00A0207B">
      <w:pPr>
        <w:tabs>
          <w:tab w:val="left" w:pos="6615"/>
        </w:tabs>
        <w:bidi/>
        <w:spacing w:after="0" w:line="240" w:lineRule="auto"/>
        <w:jc w:val="center"/>
        <w:rPr>
          <w:rFonts w:ascii="Sakkal Majalla" w:hAnsi="Sakkal Majalla" w:cs="Sakkal Majalla"/>
          <w:sz w:val="32"/>
          <w:szCs w:val="32"/>
          <w:rtl/>
        </w:rPr>
      </w:pPr>
      <w:r>
        <w:rPr>
          <w:rFonts w:ascii="Sakkal Majalla" w:hAnsi="Sakkal Majalla" w:cs="Sakkal Majalla" w:hint="cs"/>
          <w:sz w:val="32"/>
          <w:szCs w:val="32"/>
          <w:rtl/>
        </w:rPr>
        <w:t>وئام</w:t>
      </w:r>
      <w:r w:rsidR="00DF1C26">
        <w:rPr>
          <w:rFonts w:ascii="Sakkal Majalla" w:hAnsi="Sakkal Majalla" w:cs="Sakkal Majalla"/>
          <w:sz w:val="32"/>
          <w:szCs w:val="32"/>
        </w:rPr>
        <w:t xml:space="preserve"> </w:t>
      </w:r>
      <w:r w:rsidR="00DF1C26">
        <w:rPr>
          <w:rFonts w:ascii="Sakkal Majalla" w:hAnsi="Sakkal Majalla" w:cs="Sakkal Majalla" w:hint="cs"/>
          <w:sz w:val="32"/>
          <w:szCs w:val="32"/>
          <w:rtl/>
          <w:lang w:bidi="ar-MA"/>
        </w:rPr>
        <w:t xml:space="preserve"> بولعيش</w:t>
      </w:r>
      <w:r>
        <w:rPr>
          <w:rFonts w:ascii="Sakkal Majalla" w:hAnsi="Sakkal Majalla" w:cs="Sakkal Majalla" w:hint="cs"/>
          <w:sz w:val="32"/>
          <w:szCs w:val="32"/>
          <w:rtl/>
        </w:rPr>
        <w:t xml:space="preserve"> الطبجي </w:t>
      </w:r>
      <w:r w:rsidR="00774660">
        <w:rPr>
          <w:rFonts w:ascii="Sakkal Majalla" w:hAnsi="Sakkal Majalla" w:cs="Sakkal Majalla" w:hint="cs"/>
          <w:sz w:val="32"/>
          <w:szCs w:val="32"/>
          <w:rtl/>
        </w:rPr>
        <w:t>،</w:t>
      </w:r>
      <w:r>
        <w:rPr>
          <w:rFonts w:ascii="Sakkal Majalla" w:hAnsi="Sakkal Majalla" w:cs="Sakkal Majalla" w:hint="cs"/>
          <w:sz w:val="32"/>
          <w:szCs w:val="32"/>
          <w:rtl/>
        </w:rPr>
        <w:t xml:space="preserve"> صبرين البقالي</w:t>
      </w:r>
      <w:r w:rsidR="00774660">
        <w:rPr>
          <w:rFonts w:ascii="Sakkal Majalla" w:hAnsi="Sakkal Majalla" w:cs="Sakkal Majalla" w:hint="cs"/>
          <w:sz w:val="32"/>
          <w:szCs w:val="32"/>
          <w:rtl/>
        </w:rPr>
        <w:t xml:space="preserve"> ، </w:t>
      </w:r>
      <w:r w:rsidR="00774660" w:rsidRPr="008F5158">
        <w:rPr>
          <w:rFonts w:ascii="Sakkal Majalla" w:hAnsi="Sakkal Majalla" w:cs="Sakkal Majalla"/>
          <w:sz w:val="32"/>
          <w:szCs w:val="32"/>
          <w:rtl/>
        </w:rPr>
        <w:t>احسيسن جنات</w:t>
      </w:r>
    </w:p>
    <w:p w14:paraId="3BDCF4C2" w14:textId="3E1DCCF3" w:rsidR="00A0207B" w:rsidRPr="00A0207B" w:rsidRDefault="000336F2" w:rsidP="002762B5">
      <w:pPr>
        <w:tabs>
          <w:tab w:val="left" w:pos="6615"/>
        </w:tabs>
        <w:bidi/>
        <w:spacing w:after="0" w:line="240" w:lineRule="auto"/>
        <w:jc w:val="center"/>
        <w:rPr>
          <w:rFonts w:ascii="Sakkal Majalla" w:hAnsi="Sakkal Majalla" w:cs="Sakkal Majalla"/>
          <w:b/>
          <w:bCs/>
          <w:sz w:val="32"/>
          <w:szCs w:val="32"/>
          <w:rtl/>
        </w:rPr>
      </w:pPr>
      <w:r w:rsidRPr="00A0207B">
        <w:rPr>
          <w:rFonts w:ascii="Sakkal Majalla" w:hAnsi="Sakkal Majalla" w:cs="Sakkal Majalla"/>
          <w:b/>
          <w:bCs/>
          <w:sz w:val="32"/>
          <w:szCs w:val="32"/>
          <w:rtl/>
        </w:rPr>
        <w:t>تأطير</w:t>
      </w:r>
      <w:r w:rsidRPr="00A0207B">
        <w:rPr>
          <w:rFonts w:ascii="Sakkal Majalla" w:hAnsi="Sakkal Majalla" w:cs="Sakkal Majalla"/>
          <w:b/>
          <w:bCs/>
          <w:sz w:val="32"/>
          <w:szCs w:val="32"/>
        </w:rPr>
        <w:t>:</w:t>
      </w:r>
      <w:r w:rsidRPr="00A0207B">
        <w:rPr>
          <w:rFonts w:ascii="Sakkal Majalla" w:hAnsi="Sakkal Majalla" w:cs="Sakkal Majalla"/>
          <w:b/>
          <w:bCs/>
          <w:sz w:val="32"/>
          <w:szCs w:val="32"/>
          <w:rtl/>
        </w:rPr>
        <w:t xml:space="preserve"> </w:t>
      </w:r>
    </w:p>
    <w:p w14:paraId="2A473759" w14:textId="4E34E365" w:rsidR="000336F2" w:rsidRDefault="00C03FF1" w:rsidP="00C03FF1">
      <w:pPr>
        <w:tabs>
          <w:tab w:val="left" w:pos="6615"/>
        </w:tabs>
        <w:bidi/>
        <w:spacing w:after="0" w:line="240" w:lineRule="auto"/>
        <w:jc w:val="center"/>
        <w:rPr>
          <w:rFonts w:ascii="Sakkal Majalla" w:hAnsi="Sakkal Majalla" w:cs="Sakkal Majalla"/>
          <w:sz w:val="32"/>
          <w:szCs w:val="32"/>
          <w:rtl/>
        </w:rPr>
      </w:pPr>
      <w:r w:rsidRPr="00C03FF1">
        <w:rPr>
          <w:rFonts w:ascii="Sakkal Majalla" w:hAnsi="Sakkal Majalla" w:cs="Sakkal Majalla" w:hint="cs"/>
          <w:sz w:val="32"/>
          <w:szCs w:val="32"/>
          <w:rtl/>
        </w:rPr>
        <w:t xml:space="preserve"> </w:t>
      </w:r>
      <w:r w:rsidR="00A0207B">
        <w:rPr>
          <w:rFonts w:ascii="Sakkal Majalla" w:hAnsi="Sakkal Majalla" w:cs="Sakkal Majalla" w:hint="cs"/>
          <w:sz w:val="32"/>
          <w:szCs w:val="32"/>
          <w:rtl/>
        </w:rPr>
        <w:t>الأستا</w:t>
      </w:r>
      <w:r w:rsidR="000336F2" w:rsidRPr="000336F2">
        <w:rPr>
          <w:rFonts w:ascii="Sakkal Majalla" w:hAnsi="Sakkal Majalla" w:cs="Sakkal Majalla"/>
          <w:sz w:val="32"/>
          <w:szCs w:val="32"/>
          <w:rtl/>
        </w:rPr>
        <w:t>ذة. بودجبير شيماء</w:t>
      </w:r>
    </w:p>
    <w:p w14:paraId="02F39A50" w14:textId="024B3FFA" w:rsidR="00E35E2E" w:rsidRPr="00E35E2E" w:rsidRDefault="00B33E71" w:rsidP="00E35E2E">
      <w:pPr>
        <w:bidi/>
        <w:spacing w:line="276" w:lineRule="auto"/>
        <w:jc w:val="both"/>
        <w:rPr>
          <w:rFonts w:ascii="Sakkal Majalla" w:hAnsi="Sakkal Majalla" w:cs="Sakkal Majalla"/>
          <w:sz w:val="34"/>
          <w:szCs w:val="34"/>
          <w:rtl/>
        </w:rPr>
      </w:pPr>
      <w:r>
        <w:rPr>
          <w:noProof/>
        </w:rPr>
        <w:lastRenderedPageBreak/>
        <w:drawing>
          <wp:anchor distT="0" distB="0" distL="114300" distR="114300" simplePos="0" relativeHeight="251746304" behindDoc="0" locked="0" layoutInCell="1" allowOverlap="1" wp14:anchorId="29C8B927" wp14:editId="7AB8139F">
            <wp:simplePos x="0" y="0"/>
            <wp:positionH relativeFrom="column">
              <wp:posOffset>700405</wp:posOffset>
            </wp:positionH>
            <wp:positionV relativeFrom="paragraph">
              <wp:posOffset>4729480</wp:posOffset>
            </wp:positionV>
            <wp:extent cx="4362450" cy="3271838"/>
            <wp:effectExtent l="0" t="0" r="0" b="0"/>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2450" cy="3271838"/>
                    </a:xfrm>
                    <a:prstGeom prst="rect">
                      <a:avLst/>
                    </a:prstGeom>
                    <a:noFill/>
                    <a:ln>
                      <a:noFill/>
                    </a:ln>
                  </pic:spPr>
                </pic:pic>
              </a:graphicData>
            </a:graphic>
          </wp:anchor>
        </w:drawing>
      </w:r>
      <w:r w:rsidR="003F130E" w:rsidRPr="00E35E2E">
        <w:rPr>
          <w:rFonts w:ascii="Sakkal Majalla" w:hAnsi="Sakkal Majalla" w:cs="Sakkal Majalla"/>
          <w:sz w:val="34"/>
          <w:szCs w:val="34"/>
          <w:rtl/>
        </w:rPr>
        <w:t xml:space="preserve">تعتبر الحرائق مصدر قلق دائم لاستدامة الغابات الجافة مثل تلك الموجودة بشمال المغرب، خاصة في ظل المناخ الدافئ والاستخدام البشري المرتفع لموارد الغابة القابلة للاستنزاف بسهولة، وقد اخترنا منتزه تلاسمطان وهو منطقة محمية في شمال المغرب، في جبال الريف، نظرا لما تزخر به هذه المنطقة الجبلية المتنوعة بيولوجيًا، فهي موطن للعديد من الأنواع المهددة بالانقراض، والمهددة بحرائق الغابات وتطهير الأراضي للأغراض الزراعية، وكان قد تم تخصيص المنطقة كمحمية نباتية في عام 1972، وتم تخصيصها كمتنزه وطني في عام 2004، وتم دمجها في محمية المحيط الحيوي المتوسطية العابرة للقارات من قبل اليونسكو في عام 2006. كما أنها منطقة جبلية بها مجتمعات صغيرة تقع بين الوديان. تسمح التغيرات الكبيرة في الارتفاع بوجود العديد من أنواع النباتات المختلفة داخل حدود المنتزه، مما يجعل هذه المنطقة شديدة التنوع البيولوجي، لتشمل الأنواع المهددة بالانقراض أو النادرة في المتنزه: التنوب المغربي المستوطن </w:t>
      </w:r>
      <w:r w:rsidR="003F130E" w:rsidRPr="00E35E2E">
        <w:rPr>
          <w:rFonts w:ascii="Sakkal Majalla" w:hAnsi="Sakkal Majalla" w:cs="Sakkal Majalla"/>
          <w:sz w:val="34"/>
          <w:szCs w:val="34"/>
        </w:rPr>
        <w:t>(</w:t>
      </w:r>
      <w:r w:rsidR="003F130E" w:rsidRPr="00E35E2E">
        <w:rPr>
          <w:rFonts w:ascii="Sakkal Majalla" w:hAnsi="Sakkal Majalla" w:cs="Sakkal Majalla"/>
          <w:i/>
          <w:iCs/>
          <w:sz w:val="34"/>
          <w:szCs w:val="34"/>
        </w:rPr>
        <w:t>Abies marocanaTrab</w:t>
      </w:r>
      <w:r w:rsidR="003F130E" w:rsidRPr="00E35E2E">
        <w:rPr>
          <w:rFonts w:ascii="Sakkal Majalla" w:hAnsi="Sakkal Majalla" w:cs="Sakkal Majalla"/>
          <w:sz w:val="34"/>
          <w:szCs w:val="34"/>
        </w:rPr>
        <w:t>)</w:t>
      </w:r>
      <w:r w:rsidR="003F130E" w:rsidRPr="00E35E2E">
        <w:rPr>
          <w:rFonts w:ascii="Sakkal Majalla" w:hAnsi="Sakkal Majalla" w:cs="Sakkal Majalla"/>
          <w:sz w:val="34"/>
          <w:szCs w:val="34"/>
          <w:rtl/>
        </w:rPr>
        <w:t xml:space="preserve">، وهي الغابة الوحيدة التي بها التنوب المغربي في إفريقيا، بالإضافة إلى الصنوبر الأسود لجبال الأطلس </w:t>
      </w:r>
      <w:r w:rsidR="003F130E" w:rsidRPr="00E35E2E">
        <w:rPr>
          <w:rFonts w:ascii="Sakkal Majalla" w:hAnsi="Sakkal Majalla" w:cs="Sakkal Majalla"/>
          <w:sz w:val="34"/>
          <w:szCs w:val="34"/>
        </w:rPr>
        <w:t xml:space="preserve"> (Pinus nigra subsp. mauretanica Maire and Peyerimoff) </w:t>
      </w:r>
      <w:r w:rsidR="003F130E" w:rsidRPr="00E35E2E">
        <w:rPr>
          <w:rFonts w:ascii="Sakkal Majalla" w:hAnsi="Sakkal Majalla" w:cs="Sakkal Majalla"/>
          <w:sz w:val="34"/>
          <w:szCs w:val="34"/>
          <w:rtl/>
        </w:rPr>
        <w:t>، إضافة إلى قرود المكاك البربر،</w:t>
      </w:r>
      <w:r w:rsidR="003F130E" w:rsidRPr="00E35E2E">
        <w:rPr>
          <w:rFonts w:ascii="Sakkal Majalla" w:hAnsi="Sakkal Majalla" w:cs="Sakkal Majalla"/>
          <w:sz w:val="34"/>
          <w:szCs w:val="34"/>
        </w:rPr>
        <w:t xml:space="preserve"> (</w:t>
      </w:r>
      <w:r w:rsidR="003F130E" w:rsidRPr="00E35E2E">
        <w:rPr>
          <w:rFonts w:ascii="Sakkal Majalla" w:hAnsi="Sakkal Majalla" w:cs="Sakkal Majalla"/>
          <w:i/>
          <w:iCs/>
          <w:sz w:val="34"/>
          <w:szCs w:val="34"/>
        </w:rPr>
        <w:t>Macaca sylvanus</w:t>
      </w:r>
      <w:r w:rsidR="003F130E" w:rsidRPr="00E35E2E">
        <w:rPr>
          <w:rFonts w:ascii="Sakkal Majalla" w:hAnsi="Sakkal Majalla" w:cs="Sakkal Majalla"/>
          <w:sz w:val="34"/>
          <w:szCs w:val="34"/>
        </w:rPr>
        <w:t xml:space="preserve">) </w:t>
      </w:r>
      <w:r w:rsidR="00E35E2E" w:rsidRPr="00E35E2E">
        <w:rPr>
          <w:rFonts w:ascii="Sakkal Majalla" w:hAnsi="Sakkal Majalla" w:cs="Sakkal Majalla"/>
          <w:sz w:val="34"/>
          <w:szCs w:val="34"/>
          <w:rtl/>
        </w:rPr>
        <w:t>.</w:t>
      </w:r>
    </w:p>
    <w:p w14:paraId="12999A7F" w14:textId="76017EE9" w:rsidR="00E35E2E" w:rsidRPr="00E35E2E" w:rsidRDefault="00E35E2E" w:rsidP="00B33E71">
      <w:pPr>
        <w:bidi/>
        <w:spacing w:before="240" w:line="240" w:lineRule="auto"/>
        <w:jc w:val="center"/>
        <w:rPr>
          <w:rFonts w:ascii="Sakkal Majalla" w:hAnsi="Sakkal Majalla" w:cs="Sakkal Majalla"/>
          <w:b/>
          <w:bCs/>
          <w:sz w:val="32"/>
          <w:szCs w:val="32"/>
          <w:rtl/>
        </w:rPr>
      </w:pPr>
      <w:r w:rsidRPr="00E35E2E">
        <w:rPr>
          <w:rFonts w:ascii="Sakkal Majalla" w:hAnsi="Sakkal Majalla" w:cs="Sakkal Majalla"/>
          <w:b/>
          <w:bCs/>
          <w:sz w:val="32"/>
          <w:szCs w:val="32"/>
          <w:rtl/>
        </w:rPr>
        <w:t>التنوب المغربيّ-</w:t>
      </w:r>
      <w:r w:rsidRPr="00E35E2E">
        <w:rPr>
          <w:rFonts w:ascii="Sakkal Majalla" w:hAnsi="Sakkal Majalla" w:cs="Sakkal Majalla"/>
          <w:b/>
          <w:bCs/>
          <w:sz w:val="32"/>
          <w:szCs w:val="32"/>
        </w:rPr>
        <w:t>Abies marocana</w:t>
      </w:r>
      <w:r w:rsidRPr="00E35E2E">
        <w:rPr>
          <w:rFonts w:ascii="Sakkal Majalla" w:hAnsi="Sakkal Majalla" w:cs="Sakkal Majalla"/>
          <w:b/>
          <w:bCs/>
          <w:sz w:val="32"/>
          <w:szCs w:val="32"/>
          <w:rtl/>
        </w:rPr>
        <w:t xml:space="preserve"> (الشُّوح).</w:t>
      </w:r>
      <w:r w:rsidR="00B33E71" w:rsidRPr="00B33E71">
        <w:rPr>
          <w:rStyle w:val="Appelnotedebasdep"/>
          <w:rFonts w:ascii="Sakkal Majalla" w:hAnsi="Sakkal Majalla" w:cs="Sakkal Majalla"/>
          <w:b/>
          <w:bCs/>
          <w:sz w:val="32"/>
          <w:szCs w:val="32"/>
          <w:rtl/>
        </w:rPr>
        <w:t xml:space="preserve"> </w:t>
      </w:r>
      <w:r w:rsidR="00B33E71" w:rsidRPr="00E35E2E">
        <w:rPr>
          <w:rStyle w:val="Appelnotedebasdep"/>
          <w:rFonts w:ascii="Sakkal Majalla" w:hAnsi="Sakkal Majalla" w:cs="Sakkal Majalla"/>
          <w:b/>
          <w:bCs/>
          <w:sz w:val="32"/>
          <w:szCs w:val="32"/>
          <w:rtl/>
        </w:rPr>
        <w:footnoteReference w:id="1"/>
      </w:r>
    </w:p>
    <w:p w14:paraId="033A6E83" w14:textId="6BE245FE" w:rsidR="003F130E" w:rsidRPr="00B33E71" w:rsidRDefault="00B33E71" w:rsidP="00B33E71">
      <w:pPr>
        <w:bidi/>
        <w:spacing w:line="276" w:lineRule="auto"/>
        <w:jc w:val="both"/>
        <w:rPr>
          <w:rFonts w:ascii="Sakkal Majalla" w:hAnsi="Sakkal Majalla" w:cs="Sakkal Majalla"/>
          <w:sz w:val="34"/>
          <w:szCs w:val="34"/>
          <w:rtl/>
        </w:rPr>
      </w:pPr>
      <w:r w:rsidRPr="00B33E71">
        <w:rPr>
          <w:rFonts w:ascii="Sakkal Majalla" w:hAnsi="Sakkal Majalla" w:cs="Sakkal Majalla"/>
          <w:noProof/>
          <w:sz w:val="34"/>
          <w:szCs w:val="34"/>
          <w:rtl/>
          <w:lang w:eastAsia="fr-FR"/>
        </w:rPr>
        <w:lastRenderedPageBreak/>
        <w:drawing>
          <wp:anchor distT="0" distB="0" distL="114300" distR="114300" simplePos="0" relativeHeight="251749376" behindDoc="0" locked="0" layoutInCell="1" allowOverlap="1" wp14:anchorId="0B8B6544" wp14:editId="59C5657F">
            <wp:simplePos x="0" y="0"/>
            <wp:positionH relativeFrom="column">
              <wp:posOffset>264160</wp:posOffset>
            </wp:positionH>
            <wp:positionV relativeFrom="paragraph">
              <wp:posOffset>4310380</wp:posOffset>
            </wp:positionV>
            <wp:extent cx="5112385" cy="3333750"/>
            <wp:effectExtent l="0" t="0" r="0" b="0"/>
            <wp:wrapTopAndBottom/>
            <wp:docPr id="11" name="Image 1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rte&#10;&#10;Description générée automatiquement"/>
                    <pic:cNvPicPr/>
                  </pic:nvPicPr>
                  <pic:blipFill rotWithShape="1">
                    <a:blip r:embed="rId16">
                      <a:extLst>
                        <a:ext uri="{28A0092B-C50C-407E-A947-70E740481C1C}">
                          <a14:useLocalDpi xmlns:a14="http://schemas.microsoft.com/office/drawing/2010/main" val="0"/>
                        </a:ext>
                      </a:extLst>
                    </a:blip>
                    <a:srcRect l="2170" t="1786" r="1847" b="2534"/>
                    <a:stretch/>
                  </pic:blipFill>
                  <pic:spPr bwMode="auto">
                    <a:xfrm>
                      <a:off x="0" y="0"/>
                      <a:ext cx="5112385" cy="3333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130E" w:rsidRPr="00B33E71">
        <w:rPr>
          <w:rFonts w:ascii="Sakkal Majalla" w:hAnsi="Sakkal Majalla" w:cs="Sakkal Majalla"/>
          <w:sz w:val="34"/>
          <w:szCs w:val="34"/>
          <w:rtl/>
        </w:rPr>
        <w:t xml:space="preserve">تبلغ مساحة المنتزه حوالي 58000 هكتار، وتشغل أراضي الغابات حوالي 75٪، أما المناخ فهو مناخ البحر الأبيض المتوسط، ويتميز بشتاء بارد وممطر بينما الصيف يكون حارا وجاف، ويبلغ معدل هطول الأمطار 942 ملم في السنة، ومتوسط درجة الحرارة 16 درجة مئوية في محطة الأرصاد الجوية في شفشاون، على ارتفاع 630 م، فيم يبلغ متوسط هطول الأمطار 1248 ملم في السنة ومتوسط درجة الحرارة 14.9 درجة مئوية في محطة الطقس باب تازة على ارتفاع 880 م، ويقدر متوسط هطول الأمطار بـ 1705 ملم في السنة ويقدر متوسط درجة الحرارة بـ 11.0 درجة مئوية في المنطقة المرتفعة بين 1400-2000 متر المشكلة من غابات التنوب أو </w:t>
      </w:r>
      <w:r w:rsidR="003F130E" w:rsidRPr="00B33E71">
        <w:rPr>
          <w:rFonts w:ascii="Sakkal Majalla" w:hAnsi="Sakkal Majalla" w:cs="Sakkal Majalla"/>
          <w:sz w:val="34"/>
          <w:szCs w:val="34"/>
        </w:rPr>
        <w:t>Sapinière</w:t>
      </w:r>
      <w:r w:rsidR="003F130E" w:rsidRPr="00B33E71">
        <w:rPr>
          <w:rFonts w:ascii="Sakkal Majalla" w:hAnsi="Sakkal Majalla" w:cs="Sakkal Majalla"/>
          <w:sz w:val="34"/>
          <w:szCs w:val="34"/>
          <w:rtl/>
        </w:rPr>
        <w:t xml:space="preserve"> ، التي يهيمن عليها (</w:t>
      </w:r>
      <w:r w:rsidR="003F130E" w:rsidRPr="00B33E71">
        <w:rPr>
          <w:rFonts w:ascii="Sakkal Majalla" w:hAnsi="Sakkal Majalla" w:cs="Sakkal Majalla"/>
          <w:sz w:val="34"/>
          <w:szCs w:val="34"/>
        </w:rPr>
        <w:t>Abies</w:t>
      </w:r>
      <w:r w:rsidR="003F130E" w:rsidRPr="00B33E71">
        <w:rPr>
          <w:rFonts w:ascii="Sakkal Majalla" w:hAnsi="Sakkal Majalla" w:cs="Sakkal Majalla"/>
          <w:sz w:val="34"/>
          <w:szCs w:val="34"/>
          <w:rtl/>
        </w:rPr>
        <w:t>). هناك ما يقدر عدد النباتات بنحو 1380 نوعًا بالمنتزه، منها 314 نوعًا مستوطنًا في المغرب، و 86 نوعًا مستوطنًا في المتنزه. أما أنواع الغابات السائدة هي التنوب المغربي والصنوبر الأسود وغابات الصنوبر البحرية (</w:t>
      </w:r>
      <w:r w:rsidR="003F130E" w:rsidRPr="00B33E71">
        <w:rPr>
          <w:rFonts w:ascii="Sakkal Majalla" w:hAnsi="Sakkal Majalla" w:cs="Sakkal Majalla"/>
          <w:sz w:val="34"/>
          <w:szCs w:val="34"/>
        </w:rPr>
        <w:t>P. pinaster Aiton</w:t>
      </w:r>
      <w:r w:rsidR="003F130E" w:rsidRPr="00B33E71">
        <w:rPr>
          <w:rFonts w:ascii="Sakkal Majalla" w:hAnsi="Sakkal Majalla" w:cs="Sakkal Majalla"/>
          <w:sz w:val="34"/>
          <w:szCs w:val="34"/>
          <w:rtl/>
        </w:rPr>
        <w:t xml:space="preserve">) المختلطة مع العديد من أنواع البلوط المختلفة (على سبيل المثال: </w:t>
      </w:r>
      <w:r w:rsidR="003F130E" w:rsidRPr="00B33E71">
        <w:rPr>
          <w:rFonts w:ascii="Sakkal Majalla" w:hAnsi="Sakkal Majalla" w:cs="Sakkal Majalla"/>
          <w:sz w:val="34"/>
          <w:szCs w:val="34"/>
        </w:rPr>
        <w:t>Quercus</w:t>
      </w:r>
      <w:r w:rsidR="003F130E" w:rsidRPr="00B33E71">
        <w:rPr>
          <w:rFonts w:ascii="Sakkal Majalla" w:hAnsi="Sakkal Majalla" w:cs="Sakkal Majalla"/>
          <w:sz w:val="34"/>
          <w:szCs w:val="34"/>
          <w:rtl/>
        </w:rPr>
        <w:t xml:space="preserve"> </w:t>
      </w:r>
      <w:r w:rsidR="003F130E" w:rsidRPr="00B33E71">
        <w:rPr>
          <w:rFonts w:ascii="Sakkal Majalla" w:hAnsi="Sakkal Majalla" w:cs="Sakkal Majalla"/>
          <w:sz w:val="34"/>
          <w:szCs w:val="34"/>
        </w:rPr>
        <w:t xml:space="preserve">Lam. </w:t>
      </w:r>
      <w:r w:rsidR="003F130E" w:rsidRPr="00B33E71">
        <w:rPr>
          <w:rFonts w:ascii="Sakkal Majalla" w:hAnsi="Sakkal Majalla" w:cs="Sakkal Majalla"/>
          <w:sz w:val="34"/>
          <w:szCs w:val="34"/>
          <w:rtl/>
        </w:rPr>
        <w:t xml:space="preserve">، </w:t>
      </w:r>
      <w:r w:rsidR="003F130E" w:rsidRPr="00B33E71">
        <w:rPr>
          <w:rFonts w:ascii="Sakkal Majalla" w:hAnsi="Sakkal Majalla" w:cs="Sakkal Majalla"/>
          <w:sz w:val="34"/>
          <w:szCs w:val="34"/>
        </w:rPr>
        <w:t>Q. faginea Lam</w:t>
      </w:r>
      <w:r w:rsidR="003F130E" w:rsidRPr="00B33E71">
        <w:rPr>
          <w:rFonts w:ascii="Sakkal Majalla" w:hAnsi="Sakkal Majalla" w:cs="Sakkal Majalla"/>
          <w:sz w:val="34"/>
          <w:szCs w:val="34"/>
          <w:rtl/>
        </w:rPr>
        <w:t xml:space="preserve">. ، </w:t>
      </w:r>
      <w:r w:rsidR="003F130E" w:rsidRPr="00B33E71">
        <w:rPr>
          <w:rFonts w:ascii="Sakkal Majalla" w:hAnsi="Sakkal Majalla" w:cs="Sakkal Majalla"/>
          <w:sz w:val="34"/>
          <w:szCs w:val="34"/>
        </w:rPr>
        <w:t>Q. suber L</w:t>
      </w:r>
      <w:r w:rsidR="003F130E" w:rsidRPr="00B33E71">
        <w:rPr>
          <w:rFonts w:ascii="Sakkal Majalla" w:hAnsi="Sakkal Majalla" w:cs="Sakkal Majalla"/>
          <w:sz w:val="34"/>
          <w:szCs w:val="34"/>
          <w:rtl/>
        </w:rPr>
        <w:t>.)، بينما يتكون الارتفاع المنخفض</w:t>
      </w:r>
      <w:r>
        <w:rPr>
          <w:rFonts w:ascii="Sakkal Majalla" w:hAnsi="Sakkal Majalla" w:cs="Sakkal Majalla" w:hint="cs"/>
          <w:sz w:val="34"/>
          <w:szCs w:val="34"/>
          <w:rtl/>
        </w:rPr>
        <w:t xml:space="preserve"> </w:t>
      </w:r>
      <w:r w:rsidR="003F130E" w:rsidRPr="00B33E71">
        <w:rPr>
          <w:rFonts w:ascii="Sakkal Majalla" w:hAnsi="Sakkal Majalla" w:cs="Sakkal Majalla"/>
          <w:sz w:val="34"/>
          <w:szCs w:val="34"/>
          <w:rtl/>
        </w:rPr>
        <w:t>للحديقة في الغالب من (</w:t>
      </w:r>
      <w:r w:rsidR="003F130E" w:rsidRPr="00B33E71">
        <w:rPr>
          <w:rFonts w:ascii="Sakkal Majalla" w:hAnsi="Sakkal Majalla" w:cs="Sakkal Majalla"/>
          <w:sz w:val="34"/>
          <w:szCs w:val="34"/>
        </w:rPr>
        <w:t>Tetraclinis articulata</w:t>
      </w:r>
      <w:r w:rsidR="003F130E" w:rsidRPr="00B33E71">
        <w:rPr>
          <w:rFonts w:ascii="Sakkal Majalla" w:hAnsi="Sakkal Majalla" w:cs="Sakkal Majalla"/>
          <w:sz w:val="34"/>
          <w:szCs w:val="34"/>
          <w:rtl/>
        </w:rPr>
        <w:t>) والشجيرات.</w:t>
      </w:r>
    </w:p>
    <w:p w14:paraId="759EDB35" w14:textId="0EDCBD24" w:rsidR="003F130E" w:rsidRPr="00B33E71" w:rsidRDefault="003F130E" w:rsidP="00B33E71">
      <w:pPr>
        <w:bidi/>
        <w:spacing w:before="240" w:line="240" w:lineRule="auto"/>
        <w:jc w:val="center"/>
        <w:rPr>
          <w:rFonts w:ascii="Sakkal Majalla" w:hAnsi="Sakkal Majalla" w:cs="Sakkal Majalla"/>
          <w:b/>
          <w:bCs/>
          <w:sz w:val="32"/>
          <w:szCs w:val="32"/>
          <w:rtl/>
          <w:lang w:bidi="ar-MA"/>
        </w:rPr>
      </w:pPr>
      <w:r w:rsidRPr="00B33E71">
        <w:rPr>
          <w:rFonts w:ascii="Sakkal Majalla" w:hAnsi="Sakkal Majalla" w:cs="Sakkal Majalla"/>
          <w:b/>
          <w:bCs/>
          <w:sz w:val="32"/>
          <w:szCs w:val="32"/>
          <w:rtl/>
        </w:rPr>
        <w:t>موقع تركُّز التنوب المغربي بالمنتزه الوطني "تلاسمطان".</w:t>
      </w:r>
      <w:r w:rsidR="00E35E2E" w:rsidRPr="00B33E71">
        <w:rPr>
          <w:rFonts w:ascii="Sakkal Majalla" w:hAnsi="Sakkal Majalla" w:cs="Sakkal Majalla"/>
          <w:b/>
          <w:bCs/>
          <w:sz w:val="32"/>
          <w:szCs w:val="32"/>
        </w:rPr>
        <w:t xml:space="preserve"> </w:t>
      </w:r>
      <w:r w:rsidR="00E35E2E" w:rsidRPr="00B33E71">
        <w:rPr>
          <w:rStyle w:val="Appelnotedebasdep"/>
          <w:rFonts w:ascii="Sakkal Majalla" w:hAnsi="Sakkal Majalla" w:cs="Sakkal Majalla"/>
          <w:b/>
          <w:bCs/>
          <w:sz w:val="32"/>
          <w:szCs w:val="32"/>
        </w:rPr>
        <w:footnoteReference w:id="2"/>
      </w:r>
    </w:p>
    <w:p w14:paraId="6A4C871F" w14:textId="77777777" w:rsidR="003F130E" w:rsidRPr="00B33E71" w:rsidRDefault="003F130E" w:rsidP="00B33E71">
      <w:pPr>
        <w:bidi/>
        <w:spacing w:line="276" w:lineRule="auto"/>
        <w:jc w:val="both"/>
        <w:rPr>
          <w:rFonts w:ascii="Sakkal Majalla" w:hAnsi="Sakkal Majalla" w:cs="Sakkal Majalla"/>
          <w:sz w:val="34"/>
          <w:szCs w:val="34"/>
          <w:rtl/>
        </w:rPr>
      </w:pPr>
      <w:r w:rsidRPr="00B33E71">
        <w:rPr>
          <w:rFonts w:ascii="Sakkal Majalla" w:hAnsi="Sakkal Majalla" w:cs="Sakkal Majalla"/>
          <w:sz w:val="34"/>
          <w:szCs w:val="34"/>
          <w:rtl/>
        </w:rPr>
        <w:lastRenderedPageBreak/>
        <w:t>ولا بد من الإشارة إلى أن القنب الهندي كان يُزرع تقليديًا بكميات محدودة، لكن زراعته تغيرت من خلال استيراد الأصناف عالية الغلة والإنتاج الزراعي المكثف منذ منتصف العقد الأول من القرن الحادي والعشرين، وتعتبر إزالة الغابات بالحرائق خصوصا المرتبطة بزراعة القنب المحرك الرئيسي والسبب الأكبر لفقدان هذا الكنز الإيكولوجي داخل المنتزه وهو الأمر الذي أصبح يستفحل مؤخرا.</w:t>
      </w:r>
    </w:p>
    <w:p w14:paraId="14E8AEAB" w14:textId="77777777" w:rsidR="003F130E" w:rsidRPr="00B33E71" w:rsidRDefault="003F130E" w:rsidP="00B33E71">
      <w:pPr>
        <w:bidi/>
        <w:spacing w:line="360" w:lineRule="auto"/>
        <w:jc w:val="center"/>
        <w:rPr>
          <w:rFonts w:ascii="Sakkal Majalla" w:hAnsi="Sakkal Majalla" w:cs="Sakkal Majalla"/>
          <w:sz w:val="34"/>
          <w:szCs w:val="34"/>
          <w:rtl/>
        </w:rPr>
      </w:pPr>
      <w:r w:rsidRPr="00B33E71">
        <w:rPr>
          <w:rFonts w:ascii="Sakkal Majalla" w:hAnsi="Sakkal Majalla" w:cs="Sakkal Majalla"/>
          <w:noProof/>
          <w:sz w:val="34"/>
          <w:szCs w:val="34"/>
          <w:rtl/>
          <w:lang w:eastAsia="fr-FR"/>
        </w:rPr>
        <w:drawing>
          <wp:inline distT="0" distB="0" distL="0" distR="0" wp14:anchorId="2DC6F14E" wp14:editId="7E565CC0">
            <wp:extent cx="5206677" cy="34671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nnabis7-1654200998.jpg"/>
                    <pic:cNvPicPr/>
                  </pic:nvPicPr>
                  <pic:blipFill>
                    <a:blip r:embed="rId17">
                      <a:extLst>
                        <a:ext uri="{28A0092B-C50C-407E-A947-70E740481C1C}">
                          <a14:useLocalDpi xmlns:a14="http://schemas.microsoft.com/office/drawing/2010/main" val="0"/>
                        </a:ext>
                      </a:extLst>
                    </a:blip>
                    <a:stretch>
                      <a:fillRect/>
                    </a:stretch>
                  </pic:blipFill>
                  <pic:spPr>
                    <a:xfrm>
                      <a:off x="0" y="0"/>
                      <a:ext cx="5219677" cy="3475756"/>
                    </a:xfrm>
                    <a:prstGeom prst="rect">
                      <a:avLst/>
                    </a:prstGeom>
                  </pic:spPr>
                </pic:pic>
              </a:graphicData>
            </a:graphic>
          </wp:inline>
        </w:drawing>
      </w:r>
    </w:p>
    <w:p w14:paraId="3D819A02" w14:textId="14E0F4C4" w:rsidR="003F130E" w:rsidRPr="00B33E71" w:rsidRDefault="003F130E" w:rsidP="00B33E71">
      <w:pPr>
        <w:bidi/>
        <w:spacing w:line="276" w:lineRule="auto"/>
        <w:jc w:val="center"/>
        <w:rPr>
          <w:rFonts w:ascii="Sakkal Majalla" w:hAnsi="Sakkal Majalla" w:cs="Sakkal Majalla"/>
          <w:b/>
          <w:bCs/>
          <w:sz w:val="34"/>
          <w:szCs w:val="34"/>
          <w:rtl/>
        </w:rPr>
      </w:pPr>
      <w:r w:rsidRPr="00B33E71">
        <w:rPr>
          <w:rFonts w:ascii="Sakkal Majalla" w:hAnsi="Sakkal Majalla" w:cs="Sakkal Majalla"/>
          <w:b/>
          <w:bCs/>
          <w:sz w:val="34"/>
          <w:szCs w:val="34"/>
          <w:rtl/>
        </w:rPr>
        <w:t>مزارع القنب الهندي داخل المنتزه</w:t>
      </w:r>
      <w:r w:rsidR="00E35E2E" w:rsidRPr="00B33E71">
        <w:rPr>
          <w:rFonts w:ascii="Sakkal Majalla" w:hAnsi="Sakkal Majalla" w:cs="Sakkal Majalla"/>
          <w:b/>
          <w:bCs/>
          <w:sz w:val="34"/>
          <w:szCs w:val="34"/>
          <w:rtl/>
        </w:rPr>
        <w:t xml:space="preserve">. </w:t>
      </w:r>
      <w:r w:rsidR="00E35E2E" w:rsidRPr="00B33E71">
        <w:rPr>
          <w:rStyle w:val="Appelnotedebasdep"/>
          <w:rFonts w:ascii="Sakkal Majalla" w:hAnsi="Sakkal Majalla" w:cs="Sakkal Majalla"/>
          <w:b/>
          <w:bCs/>
          <w:sz w:val="34"/>
          <w:szCs w:val="34"/>
          <w:rtl/>
        </w:rPr>
        <w:footnoteReference w:id="3"/>
      </w:r>
    </w:p>
    <w:p w14:paraId="2FFE07EF" w14:textId="77777777" w:rsidR="003F130E" w:rsidRPr="00B33E71" w:rsidRDefault="003F130E" w:rsidP="00B33E71">
      <w:pPr>
        <w:bidi/>
        <w:spacing w:line="276" w:lineRule="auto"/>
        <w:jc w:val="both"/>
        <w:rPr>
          <w:rFonts w:ascii="Sakkal Majalla" w:hAnsi="Sakkal Majalla" w:cs="Sakkal Majalla"/>
          <w:sz w:val="34"/>
          <w:szCs w:val="34"/>
          <w:rtl/>
        </w:rPr>
      </w:pPr>
      <w:r w:rsidRPr="00B33E71">
        <w:rPr>
          <w:rFonts w:ascii="Sakkal Majalla" w:hAnsi="Sakkal Majalla" w:cs="Sakkal Majalla"/>
          <w:sz w:val="34"/>
          <w:szCs w:val="34"/>
          <w:rtl/>
        </w:rPr>
        <w:t>بالاعتماد على بيانات: (</w:t>
      </w:r>
      <w:r w:rsidRPr="00B33E71">
        <w:rPr>
          <w:rFonts w:ascii="Sakkal Majalla" w:hAnsi="Sakkal Majalla" w:cs="Sakkal Majalla"/>
          <w:sz w:val="34"/>
          <w:szCs w:val="34"/>
        </w:rPr>
        <w:t xml:space="preserve"> (GFC</w:t>
      </w:r>
      <w:r w:rsidRPr="00B33E71">
        <w:rPr>
          <w:rStyle w:val="Appelnotedebasdep"/>
          <w:rFonts w:ascii="Sakkal Majalla" w:hAnsi="Sakkal Majalla" w:cs="Sakkal Majalla"/>
          <w:sz w:val="34"/>
          <w:szCs w:val="34"/>
        </w:rPr>
        <w:footnoteReference w:id="4"/>
      </w:r>
      <w:r w:rsidRPr="00B33E71">
        <w:rPr>
          <w:rFonts w:ascii="Sakkal Majalla" w:hAnsi="Sakkal Majalla" w:cs="Sakkal Majalla"/>
          <w:sz w:val="34"/>
          <w:szCs w:val="34"/>
          <w:rtl/>
        </w:rPr>
        <w:t xml:space="preserve"> باعتباره موردًا عالميًا يوفر التغيير السنوي للغابات، ولكن دون تحديد أسباب التغيير، وقارناها مع بيانات (</w:t>
      </w:r>
      <w:r w:rsidRPr="00B33E71">
        <w:rPr>
          <w:rStyle w:val="Appelnotedebasdep"/>
          <w:rFonts w:ascii="Sakkal Majalla" w:hAnsi="Sakkal Majalla" w:cs="Sakkal Majalla"/>
          <w:sz w:val="34"/>
          <w:szCs w:val="34"/>
          <w:rtl/>
        </w:rPr>
        <w:footnoteReference w:id="5"/>
      </w:r>
      <w:r w:rsidRPr="00B33E71">
        <w:rPr>
          <w:rFonts w:ascii="Sakkal Majalla" w:hAnsi="Sakkal Majalla" w:cs="Sakkal Majalla"/>
          <w:sz w:val="34"/>
          <w:szCs w:val="34"/>
        </w:rPr>
        <w:t>GFA</w:t>
      </w:r>
      <w:r w:rsidRPr="00B33E71">
        <w:rPr>
          <w:rFonts w:ascii="Sakkal Majalla" w:hAnsi="Sakkal Majalla" w:cs="Sakkal Majalla"/>
          <w:sz w:val="34"/>
          <w:szCs w:val="34"/>
          <w:rtl/>
        </w:rPr>
        <w:t xml:space="preserve">) وهي أداة عالمية جديدة لتحديد مواقع الحرائق وتطورها؛ وقد أظهرت بيانات </w:t>
      </w:r>
      <w:r w:rsidRPr="00B33E71">
        <w:rPr>
          <w:rFonts w:ascii="Sakkal Majalla" w:hAnsi="Sakkal Majalla" w:cs="Sakkal Majalla"/>
          <w:sz w:val="34"/>
          <w:szCs w:val="34"/>
        </w:rPr>
        <w:t>GFC</w:t>
      </w:r>
      <w:r w:rsidRPr="00B33E71">
        <w:rPr>
          <w:rFonts w:ascii="Sakkal Majalla" w:hAnsi="Sakkal Majalla" w:cs="Sakkal Majalla"/>
          <w:sz w:val="34"/>
          <w:szCs w:val="34"/>
          <w:rtl/>
        </w:rPr>
        <w:t xml:space="preserve"> خسارة صافية قدرها 1695 هكتارًا على مدار 16 عامًا الماضية، وهو ما يعادل خسارة سنوية تبلغ 0.3٪ تقريبًا من الغابات</w:t>
      </w:r>
      <w:r w:rsidRPr="00B33E71">
        <w:rPr>
          <w:rFonts w:ascii="Sakkal Majalla" w:hAnsi="Sakkal Majalla" w:cs="Sakkal Majalla"/>
          <w:sz w:val="34"/>
          <w:szCs w:val="34"/>
          <w:rtl/>
          <w:lang w:bidi="ar-MA"/>
        </w:rPr>
        <w:t>،</w:t>
      </w:r>
      <w:r w:rsidRPr="00B33E71">
        <w:rPr>
          <w:rFonts w:ascii="Sakkal Majalla" w:hAnsi="Sakkal Majalla" w:cs="Sakkal Majalla"/>
          <w:sz w:val="34"/>
          <w:szCs w:val="34"/>
          <w:rtl/>
        </w:rPr>
        <w:t xml:space="preserve"> فيم أسعفتنا بيانات </w:t>
      </w:r>
      <w:r w:rsidRPr="00B33E71">
        <w:rPr>
          <w:rFonts w:ascii="Sakkal Majalla" w:hAnsi="Sakkal Majalla" w:cs="Sakkal Majalla"/>
          <w:sz w:val="34"/>
          <w:szCs w:val="34"/>
        </w:rPr>
        <w:t>GFA</w:t>
      </w:r>
      <w:r w:rsidRPr="00B33E71">
        <w:rPr>
          <w:rFonts w:ascii="Sakkal Majalla" w:hAnsi="Sakkal Majalla" w:cs="Sakkal Majalla"/>
          <w:sz w:val="34"/>
          <w:szCs w:val="34"/>
          <w:rtl/>
        </w:rPr>
        <w:t xml:space="preserve"> بتحديد تسعة حرائق كبيرة غطت 4440 هكتارًا خلال الحيز الزمني المذكور آنفا، كلفتنا فقدان 833 هكتارًا من </w:t>
      </w:r>
      <w:r w:rsidRPr="00B33E71">
        <w:rPr>
          <w:rFonts w:ascii="Sakkal Majalla" w:hAnsi="Sakkal Majalla" w:cs="Sakkal Majalla"/>
          <w:sz w:val="34"/>
          <w:szCs w:val="34"/>
          <w:rtl/>
        </w:rPr>
        <w:lastRenderedPageBreak/>
        <w:t>الغابات بالكامل. في نفس الحيز دائما فقد شكلت حرائق شديدة الخطورة حوالي 32 ٪ من المساحة المحروقة.</w:t>
      </w:r>
    </w:p>
    <w:p w14:paraId="3F83210F" w14:textId="34069E02" w:rsidR="003F130E" w:rsidRPr="00B33E71" w:rsidRDefault="00443E8F" w:rsidP="00B33E71">
      <w:pPr>
        <w:bidi/>
        <w:spacing w:line="276" w:lineRule="auto"/>
        <w:jc w:val="both"/>
        <w:rPr>
          <w:rFonts w:ascii="Sakkal Majalla" w:hAnsi="Sakkal Majalla" w:cs="Sakkal Majalla"/>
          <w:sz w:val="34"/>
          <w:szCs w:val="34"/>
          <w:rtl/>
        </w:rPr>
      </w:pPr>
      <w:r w:rsidRPr="00B33E71">
        <w:rPr>
          <w:rFonts w:ascii="Sakkal Majalla" w:hAnsi="Sakkal Majalla" w:cs="Sakkal Majalla"/>
          <w:noProof/>
          <w:sz w:val="34"/>
          <w:szCs w:val="34"/>
        </w:rPr>
        <w:drawing>
          <wp:anchor distT="0" distB="0" distL="114300" distR="114300" simplePos="0" relativeHeight="251751424" behindDoc="0" locked="0" layoutInCell="1" allowOverlap="1" wp14:anchorId="2ED15228" wp14:editId="4B6768ED">
            <wp:simplePos x="0" y="0"/>
            <wp:positionH relativeFrom="column">
              <wp:posOffset>-299720</wp:posOffset>
            </wp:positionH>
            <wp:positionV relativeFrom="paragraph">
              <wp:posOffset>2186305</wp:posOffset>
            </wp:positionV>
            <wp:extent cx="6305140" cy="3162300"/>
            <wp:effectExtent l="0" t="0" r="0" b="0"/>
            <wp:wrapTopAndBottom/>
            <wp:docPr id="15" name="Image 15" descr="Feu de forêt: Le bilan s’alourdit à Talassemt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eu de forêt: Le bilan s’alourdit à Talassemta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5140" cy="3162300"/>
                    </a:xfrm>
                    <a:prstGeom prst="rect">
                      <a:avLst/>
                    </a:prstGeom>
                    <a:noFill/>
                    <a:ln>
                      <a:noFill/>
                    </a:ln>
                  </pic:spPr>
                </pic:pic>
              </a:graphicData>
            </a:graphic>
          </wp:anchor>
        </w:drawing>
      </w:r>
      <w:r w:rsidR="003F130E" w:rsidRPr="00B33E71">
        <w:rPr>
          <w:rFonts w:ascii="Sakkal Majalla" w:hAnsi="Sakkal Majalla" w:cs="Sakkal Majalla"/>
          <w:sz w:val="34"/>
          <w:szCs w:val="34"/>
          <w:rtl/>
        </w:rPr>
        <w:t>لا يقف خطر الحريق بإخماده بل إن التفاعلات الناتجة عن الاضطراب وتغير المناخ إلى زيادة معدل موت الأشجار، والأضرار التي تلحق بالتربة، والتغيرات في البنية العامة للغابات، إن الحرائق تؤثر على تغير الغابات عبر العديد من الطرق المترابطة بما في ذلك التربة المتغيرة والكربون والدورات الهيدرولوجية والتعرية... وتحتاج الغابات المحروقة إلى خمسين عاما على الأقل لاستعادة توازنها، طبعا إن توفرت الأسباب الطبيعية الإيكولوجية وتدخل المختصون لحمايتها ومساعدتها ونجت من طمع الإنسان واعتداءاته المدمرة.</w:t>
      </w:r>
    </w:p>
    <w:p w14:paraId="78AA716A" w14:textId="6B66BF25" w:rsidR="003F130E" w:rsidRPr="00B33E71" w:rsidRDefault="003F130E" w:rsidP="00443E8F">
      <w:pPr>
        <w:bidi/>
        <w:spacing w:before="240" w:line="276" w:lineRule="auto"/>
        <w:jc w:val="center"/>
        <w:rPr>
          <w:rFonts w:ascii="Sakkal Majalla" w:hAnsi="Sakkal Majalla" w:cs="Sakkal Majalla"/>
          <w:b/>
          <w:bCs/>
          <w:sz w:val="32"/>
          <w:szCs w:val="32"/>
          <w:rtl/>
        </w:rPr>
      </w:pPr>
      <w:r w:rsidRPr="00B33E71">
        <w:rPr>
          <w:rFonts w:ascii="Sakkal Majalla" w:hAnsi="Sakkal Majalla" w:cs="Sakkal Majalla"/>
          <w:b/>
          <w:bCs/>
          <w:sz w:val="32"/>
          <w:szCs w:val="32"/>
          <w:rtl/>
        </w:rPr>
        <w:t>صورة حريق بالمنتزه عام 2018</w:t>
      </w:r>
      <w:r w:rsidR="00E35E2E" w:rsidRPr="00B33E71">
        <w:rPr>
          <w:rFonts w:ascii="Sakkal Majalla" w:hAnsi="Sakkal Majalla" w:cs="Sakkal Majalla"/>
          <w:b/>
          <w:bCs/>
          <w:sz w:val="32"/>
          <w:szCs w:val="32"/>
          <w:rtl/>
        </w:rPr>
        <w:t>.</w:t>
      </w:r>
      <w:r w:rsidR="00E35E2E" w:rsidRPr="00B33E71">
        <w:rPr>
          <w:rStyle w:val="Appelnotedebasdep"/>
          <w:rFonts w:ascii="Sakkal Majalla" w:hAnsi="Sakkal Majalla" w:cs="Sakkal Majalla"/>
          <w:b/>
          <w:bCs/>
          <w:sz w:val="32"/>
          <w:szCs w:val="32"/>
          <w:rtl/>
        </w:rPr>
        <w:footnoteReference w:id="6"/>
      </w:r>
    </w:p>
    <w:p w14:paraId="3DCDF029" w14:textId="017F216C" w:rsidR="003F130E" w:rsidRDefault="003F130E" w:rsidP="00B33E71">
      <w:pPr>
        <w:bidi/>
        <w:spacing w:line="276" w:lineRule="auto"/>
        <w:jc w:val="both"/>
        <w:rPr>
          <w:rFonts w:ascii="Sakkal Majalla" w:hAnsi="Sakkal Majalla" w:cs="Sakkal Majalla"/>
          <w:sz w:val="34"/>
          <w:szCs w:val="34"/>
          <w:rtl/>
        </w:rPr>
      </w:pPr>
      <w:r w:rsidRPr="00B33E71">
        <w:rPr>
          <w:rFonts w:ascii="Sakkal Majalla" w:hAnsi="Sakkal Majalla" w:cs="Sakkal Majalla"/>
          <w:sz w:val="34"/>
          <w:szCs w:val="34"/>
          <w:rtl/>
        </w:rPr>
        <w:t>إن هذا النوع من المعلومات التي سقناها كفيل بأن يصور لنا القيمة الكبيرة لهذا المنتزه وأهميته الإيكولوجية العالمية، كما نرى أن اعتماد الجهات المختصة على الأدوات العلمية التي أشرنا إلى بعضها سيساعدهم على تطوير استراتيجيات الحفظ بناءً على بيانات موثوقة حول تهديدات الغابات.</w:t>
      </w:r>
    </w:p>
    <w:p w14:paraId="0531CA6F" w14:textId="5536B9E0" w:rsidR="0053214D" w:rsidRPr="00B33E71" w:rsidRDefault="0053214D" w:rsidP="0053214D">
      <w:pPr>
        <w:bidi/>
        <w:spacing w:line="276" w:lineRule="auto"/>
        <w:jc w:val="both"/>
        <w:rPr>
          <w:rFonts w:ascii="Sakkal Majalla" w:hAnsi="Sakkal Majalla" w:cs="Sakkal Majalla"/>
          <w:sz w:val="34"/>
          <w:szCs w:val="34"/>
        </w:rPr>
      </w:pPr>
      <w:r w:rsidRPr="0053214D">
        <w:rPr>
          <w:rFonts w:ascii="Sakkal Majalla" w:hAnsi="Sakkal Majalla" w:cs="Sakkal Majalla"/>
          <w:sz w:val="34"/>
          <w:szCs w:val="34"/>
          <w:rtl/>
        </w:rPr>
        <w:lastRenderedPageBreak/>
        <w:t xml:space="preserve">انطلاقا </w:t>
      </w:r>
      <w:r>
        <w:rPr>
          <w:rFonts w:ascii="Sakkal Majalla" w:hAnsi="Sakkal Majalla" w:cs="Sakkal Majalla" w:hint="cs"/>
          <w:sz w:val="34"/>
          <w:szCs w:val="34"/>
          <w:rtl/>
        </w:rPr>
        <w:t xml:space="preserve">من </w:t>
      </w:r>
      <w:r w:rsidRPr="0053214D">
        <w:rPr>
          <w:rFonts w:ascii="Sakkal Majalla" w:hAnsi="Sakkal Majalla" w:cs="Sakkal Majalla"/>
          <w:sz w:val="34"/>
          <w:szCs w:val="34"/>
          <w:rtl/>
        </w:rPr>
        <w:t xml:space="preserve">المبادئ والأهداف الواردة من في القانون الإطار رقم 99.12 الذي هو بمثابة ميثاق وطني للبيئة والتنمية المستدامة، فقد أولى المغرب </w:t>
      </w:r>
      <w:r>
        <w:rPr>
          <w:rFonts w:ascii="Sakkal Majalla" w:hAnsi="Sakkal Majalla" w:cs="Sakkal Majalla" w:hint="cs"/>
          <w:sz w:val="34"/>
          <w:szCs w:val="34"/>
          <w:rtl/>
        </w:rPr>
        <w:t>اهتماما بالغا</w:t>
      </w:r>
      <w:r w:rsidRPr="0053214D">
        <w:rPr>
          <w:rFonts w:ascii="Sakkal Majalla" w:hAnsi="Sakkal Majalla" w:cs="Sakkal Majalla"/>
          <w:sz w:val="34"/>
          <w:szCs w:val="34"/>
          <w:rtl/>
        </w:rPr>
        <w:t xml:space="preserve"> </w:t>
      </w:r>
      <w:r>
        <w:rPr>
          <w:rFonts w:ascii="Sakkal Majalla" w:hAnsi="Sakkal Majalla" w:cs="Sakkal Majalla" w:hint="cs"/>
          <w:sz w:val="34"/>
          <w:szCs w:val="34"/>
          <w:rtl/>
        </w:rPr>
        <w:t>ب</w:t>
      </w:r>
      <w:r w:rsidRPr="0053214D">
        <w:rPr>
          <w:rFonts w:ascii="Sakkal Majalla" w:hAnsi="Sakkal Majalla" w:cs="Sakkal Majalla"/>
          <w:sz w:val="34"/>
          <w:szCs w:val="34"/>
          <w:rtl/>
        </w:rPr>
        <w:t xml:space="preserve">إدماج البعد البيئي في التنمية المحلية.  </w:t>
      </w:r>
      <w:r>
        <w:rPr>
          <w:rFonts w:ascii="Sakkal Majalla" w:hAnsi="Sakkal Majalla" w:cs="Sakkal Majalla" w:hint="cs"/>
          <w:sz w:val="34"/>
          <w:szCs w:val="34"/>
          <w:rtl/>
        </w:rPr>
        <w:t xml:space="preserve">من هذا المنطلق القانوني نعتبر أن </w:t>
      </w:r>
      <w:r w:rsidRPr="0053214D">
        <w:rPr>
          <w:rFonts w:ascii="Sakkal Majalla" w:hAnsi="Sakkal Majalla" w:cs="Sakkal Majalla"/>
          <w:sz w:val="34"/>
          <w:szCs w:val="34"/>
          <w:rtl/>
        </w:rPr>
        <w:t>حماية</w:t>
      </w:r>
      <w:r>
        <w:rPr>
          <w:rFonts w:ascii="Sakkal Majalla" w:hAnsi="Sakkal Majalla" w:cs="Sakkal Majalla" w:hint="cs"/>
          <w:sz w:val="34"/>
          <w:szCs w:val="34"/>
          <w:rtl/>
        </w:rPr>
        <w:t xml:space="preserve"> وتثمين موقع بالأهمية الايكولوجية العالمية للمنتزه الوطني لتلاسمطان</w:t>
      </w:r>
      <w:r w:rsidRPr="0053214D">
        <w:rPr>
          <w:rFonts w:ascii="Sakkal Majalla" w:hAnsi="Sakkal Majalla" w:cs="Sakkal Majalla"/>
          <w:sz w:val="34"/>
          <w:szCs w:val="34"/>
          <w:rtl/>
        </w:rPr>
        <w:t xml:space="preserve"> </w:t>
      </w:r>
      <w:r>
        <w:rPr>
          <w:rFonts w:ascii="Sakkal Majalla" w:hAnsi="Sakkal Majalla" w:cs="Sakkal Majalla" w:hint="cs"/>
          <w:sz w:val="34"/>
          <w:szCs w:val="34"/>
          <w:rtl/>
        </w:rPr>
        <w:t>محكا وتحديا</w:t>
      </w:r>
      <w:r w:rsidRPr="0053214D">
        <w:rPr>
          <w:rFonts w:ascii="Sakkal Majalla" w:hAnsi="Sakkal Majalla" w:cs="Sakkal Majalla"/>
          <w:sz w:val="34"/>
          <w:szCs w:val="34"/>
          <w:rtl/>
        </w:rPr>
        <w:t xml:space="preserve"> حقيقيا </w:t>
      </w:r>
      <w:r>
        <w:rPr>
          <w:rFonts w:ascii="Sakkal Majalla" w:hAnsi="Sakkal Majalla" w:cs="Sakkal Majalla" w:hint="cs"/>
          <w:sz w:val="34"/>
          <w:szCs w:val="34"/>
          <w:rtl/>
        </w:rPr>
        <w:t>وجوهريا نظرا للدور الذي يمثله في التوازن والتنوع البيئي الذي لا يشاركنا فيه إلا قلة نادرة من دول العالم، وأيضا للتهديدات التي يواجهها هذا الموقع الحساس على المستويات التي أشرنا إلى بعضها في مقالنا.</w:t>
      </w:r>
    </w:p>
    <w:p w14:paraId="6E97976D" w14:textId="78ADA4E3" w:rsidR="000336F2" w:rsidRDefault="0053214D" w:rsidP="00443E8F">
      <w:pPr>
        <w:tabs>
          <w:tab w:val="left" w:pos="6615"/>
        </w:tabs>
        <w:bidi/>
        <w:jc w:val="both"/>
        <w:rPr>
          <w:rFonts w:ascii="Sakkal Majalla" w:hAnsi="Sakkal Majalla" w:cs="Sakkal Majalla"/>
          <w:sz w:val="34"/>
          <w:szCs w:val="34"/>
        </w:rPr>
      </w:pPr>
      <w:r>
        <w:rPr>
          <w:rFonts w:ascii="Sakkal Majalla" w:hAnsi="Sakkal Majalla" w:cs="Sakkal Majalla" w:hint="cs"/>
          <w:sz w:val="34"/>
          <w:szCs w:val="34"/>
          <w:rtl/>
        </w:rPr>
        <w:t>ونختم بالقول أن الحفاظ على المجال البيئي لم يعد ترفا أو نافلة من السياسات ال</w:t>
      </w:r>
      <w:r w:rsidR="00443E8F">
        <w:rPr>
          <w:rFonts w:ascii="Sakkal Majalla" w:hAnsi="Sakkal Majalla" w:cs="Sakkal Majalla" w:hint="cs"/>
          <w:sz w:val="34"/>
          <w:szCs w:val="34"/>
          <w:rtl/>
        </w:rPr>
        <w:t>موازية قليلة الأهمية، بل</w:t>
      </w:r>
      <w:r w:rsidRPr="0053214D">
        <w:rPr>
          <w:rFonts w:ascii="Sakkal Majalla" w:hAnsi="Sakkal Majalla" w:cs="Sakkal Majalla"/>
          <w:sz w:val="34"/>
          <w:szCs w:val="34"/>
          <w:rtl/>
        </w:rPr>
        <w:t xml:space="preserve"> </w:t>
      </w:r>
      <w:r w:rsidR="00443E8F">
        <w:rPr>
          <w:rFonts w:ascii="Sakkal Majalla" w:hAnsi="Sakkal Majalla" w:cs="Sakkal Majalla" w:hint="cs"/>
          <w:sz w:val="34"/>
          <w:szCs w:val="34"/>
          <w:rtl/>
        </w:rPr>
        <w:t>محورا أساسيا في كل السياسات المستدامة المرتبطة بالإنسان ووجوده ككل.</w:t>
      </w:r>
    </w:p>
    <w:p w14:paraId="389B87A9" w14:textId="6B104B2C" w:rsidR="00452EC4" w:rsidRPr="00443E8F" w:rsidRDefault="00000000" w:rsidP="00452EC4">
      <w:pPr>
        <w:tabs>
          <w:tab w:val="left" w:pos="6615"/>
        </w:tabs>
        <w:bidi/>
        <w:jc w:val="both"/>
        <w:rPr>
          <w:rFonts w:ascii="Sakkal Majalla" w:hAnsi="Sakkal Majalla" w:cs="Sakkal Majalla"/>
          <w:sz w:val="34"/>
          <w:szCs w:val="34"/>
        </w:rPr>
      </w:pPr>
      <w:r>
        <w:rPr>
          <w:rFonts w:ascii="Sakkal Majalla" w:hAnsi="Sakkal Majalla" w:cs="Sakkal Majalla"/>
          <w:sz w:val="34"/>
          <w:szCs w:val="34"/>
        </w:rPr>
        <w:pict w14:anchorId="71540B25">
          <v:group id="Google Shape;1079;p56" o:spid="_x0000_s2055" style="position:absolute;left:0;text-align:left;margin-left:0;margin-top:77.6pt;width:279.25pt;height:279.15pt;z-index:251789312;mso-position-horizontal:center;mso-position-horizontal-relative:margin" coordsize="7442,7939">
            <v:shape id="Google Shape;1080;p56" o:spid="_x0000_s2056" style="position:absolute;left:3746;top:1420;width:2172;height:2535;visibility:visible;mso-wrap-style:square;v-text-anchor:middle" coordsize="1085755,1267396" path="m1058482,714947c1013714,538416,885190,361632,705993,229870,565277,126492,329184,3365,,l,1267397r1025144,c1092772,1073722,1103694,892810,1058482,714947xe" stroked="f">
              <v:fill r:id="rId19" o:title="" recolor="t" rotate="t" type="frame"/>
              <v:path arrowok="t" o:extrusionok="f"/>
            </v:shape>
            <v:shape id="Google Shape;1081;p56" o:spid="_x0000_s2057" style="position:absolute;left:1513;top:1420;width:2143;height:2535;visibility:visible;mso-wrap-style:square;v-text-anchor:middle" coordsize="1071591,1267142" path="m377536,231331c199609,362839,71910,538988,27270,714693v-45212,177863,-34290,358711,33401,552450l1071591,1267143,1071591,c748249,6794,516220,128905,377536,231331xe" stroked="f">
              <v:fill r:id="rId20" o:title="" recolor="t" rotate="t" type="frame"/>
              <v:path arrowok="t" o:extrusionok="f"/>
            </v:shape>
            <v:shape id="Google Shape;1082;p56" o:spid="_x0000_s2058" style="position:absolute;left:3746;top:4039;width:2021;height:2704;visibility:visible;mso-wrap-style:square;v-text-anchor:middle" coordsize="1010666,1352232" path="m326390,1351915v121539,-825,150368,-33528,170752,-125158c505079,1190943,512382,1152208,520129,1111187v19875,-105601,42481,-225299,82740,-317437c721932,514413,897255,279463,1010666,l,,,1351725r12573,-127l12573,1352169v29401,,58865,,88265,64l118364,1351915v43752,64,166307,572,208026,xe" stroked="f">
              <v:fill r:id="rId21" o:title="" recolor="t" rotate="t" type="frame"/>
              <v:path arrowok="t" o:extrusionok="f"/>
            </v:shape>
            <v:shape id="Google Shape;1083;p56" o:spid="_x0000_s2059" style="position:absolute;left:1664;top:4039;width:1993;height:2704;visibility:visible;mso-wrap-style:square;v-text-anchor:middle" coordsize="996442,1352197" path="m996442,1352169l996442,,,c113538,279591,288671,514287,407797,793750v40259,92138,62865,211836,82804,317500c498348,1152208,505651,1190943,513588,1226757v20320,102489,66992,124396,168973,125412c774002,1352169,905256,1352233,996442,1352169xe" stroked="f">
              <v:fill r:id="rId22" o:title="" recolor="t" rotate="t" type="frame"/>
              <v:path arrowok="t" o:extrusionok="f"/>
            </v:shape>
            <v:group id="Google Shape;1084;p56" o:spid="_x0000_s2060" style="position:absolute;width:7442;height:7939" coordsize="7442,7939">
              <v:shape id="Google Shape;1085;p56" o:spid="_x0000_s2061" style="position:absolute;left:5619;top:1064;width:761;height:754;visibility:visible;mso-wrap-style:square;v-text-anchor:top" coordsize="133,132" path="m12,132v-3,,-6,-1,-8,-4c,124,,118,4,114,113,4,113,4,113,4v5,-4,11,-4,15,c133,8,133,15,128,19,19,128,19,128,19,128v-2,3,-5,4,-7,4xe" fillcolor="#f79646 [3209]" stroked="f">
                <v:path arrowok="t" o:extrusionok="f"/>
              </v:shape>
              <v:shape id="Google Shape;1086;p56" o:spid="_x0000_s2062" style="position:absolute;left:6442;top:3661;width:1000;height:120;visibility:visible;mso-wrap-style:square;v-text-anchor:top" coordsize="175,21" path="m165,21c10,21,10,21,10,21,4,21,,17,,11,,5,4,,10,,165,,165,,165,v6,,10,5,10,11c175,17,171,21,165,21xe" fillcolor="#1f497d [3202]" stroked="f">
                <v:path arrowok="t" o:extrusionok="f"/>
              </v:shape>
              <v:shape id="Google Shape;1087;p56" o:spid="_x0000_s2063" style="position:absolute;left:5619;top:5621;width:761;height:757;visibility:visible;mso-wrap-style:square;v-text-anchor:top" coordsize="133,132" path="m121,132v-2,,-5,-1,-7,-3c5,19,5,19,5,19,,15,,8,5,4,9,,15,,20,4,129,114,129,114,129,114v4,4,4,10,,15c127,131,124,132,121,132xe" fillcolor="#4bacc6 [3208]" stroked="f">
                <v:path arrowok="t" o:extrusionok="f"/>
              </v:shape>
              <v:shape id="Google Shape;1088;p56" o:spid="_x0000_s2064" style="position:absolute;left:1064;top:5628;width:761;height:750;visibility:visible;mso-wrap-style:square;v-text-anchor:top" coordsize="133,131" path="m12,131v-3,,-5,-1,-7,-3c,124,,117,5,113,114,4,114,4,114,4v4,-4,11,-4,15,c133,8,133,14,129,19,19,128,19,128,19,128v-2,2,-4,3,-7,3xe" fillcolor="#8064a2 [3207]" stroked="f">
                <v:path arrowok="t" o:extrusionok="f"/>
              </v:shape>
              <v:shape id="Google Shape;1089;p56" o:spid="_x0000_s2065" style="position:absolute;top:3665;width:1000;height:120;visibility:visible;mso-wrap-style:square;v-text-anchor:top" coordsize="175,21" path="m165,21c10,21,10,21,10,21,4,21,,16,,10,,5,4,,10,,165,,165,,165,v6,,10,5,10,10c175,16,171,21,165,21xe" fillcolor="#1f497d [3202]" stroked="f">
                <v:path arrowok="t" o:extrusionok="f"/>
              </v:shape>
              <v:shape id="Google Shape;1090;p56" o:spid="_x0000_s2066" style="position:absolute;left:1064;top:1068;width:754;height:750;visibility:visible;mso-wrap-style:square;v-text-anchor:top" coordsize="132,131" path="m121,131v-3,,-6,-1,-8,-3c4,19,4,19,4,19,,14,,8,4,4,8,,15,,19,4,128,113,128,113,128,113v4,4,4,11,,15c126,130,124,131,121,131xe" fillcolor="#c0504d [3205]" stroked="f">
                <v:path arrowok="t" o:extrusionok="f"/>
              </v:shape>
              <v:shape id="Google Shape;1091;p56" o:spid="_x0000_s2067" style="position:absolute;left:3659;width:120;height:1000;visibility:visible;mso-wrap-style:square;v-text-anchor:top" coordsize="21,175" path="m11,175c5,175,,171,,165,,10,,10,,10,,4,5,,11,v6,,10,4,10,10c21,165,21,165,21,165v,6,-4,10,-10,10xe" fillcolor="#9bbb59 [3206]" stroked="f">
                <v:path arrowok="t" o:extrusionok="f"/>
              </v:shape>
              <v:shape id="Google Shape;1092;p56" o:spid="_x0000_s2068" style="position:absolute;left:2818;top:6921;width:1801;height:257;visibility:visible;mso-wrap-style:square;v-text-anchor:top" coordsize="315,45" path="m,23c,35,10,45,22,45v271,,271,,271,c305,45,315,35,315,23v,,,,,c315,11,305,,293,,22,,22,,22,,10,,,11,,23xe" fillcolor="#76923c [2406]" stroked="f">
                <v:path arrowok="t" o:extrusionok="f"/>
              </v:shape>
              <v:shape id="Google Shape;1093;p56" o:spid="_x0000_s2069" style="position:absolute;left:2865;top:7305;width:1707;height:257;visibility:visible;mso-wrap-style:square;v-text-anchor:top" coordsize="299,45" path="m,22c,35,10,45,23,45v254,,254,,254,c289,45,299,35,299,22v,,,,,c299,10,289,,277,,23,,23,,23,,10,,,10,,22xe" fillcolor="#76923c [2406]" stroked="f">
                <v:path arrowok="t" o:extrusionok="f"/>
              </v:shape>
              <v:shape id="Google Shape;1094;p56" o:spid="_x0000_s2070" style="position:absolute;left:3109;top:7682;width:1224;height:257;visibility:visible;mso-wrap-style:square;v-text-anchor:top" coordsize="214,45" path="m,23c,35,10,45,22,45v170,,170,,170,c204,45,214,35,214,23v,,,,,c214,10,204,,192,,22,,22,,22,,10,,,10,,23xe" fillcolor="#76923c [2406]" stroked="f">
                <v:path arrowok="t" o:extrusionok="f"/>
              </v:shape>
            </v:group>
            <w10:wrap anchorx="margin"/>
          </v:group>
        </w:pict>
      </w:r>
    </w:p>
    <w:sectPr w:rsidR="00452EC4" w:rsidRPr="00443E8F" w:rsidSect="00B33E71">
      <w:footerReference w:type="default" r:id="rId23"/>
      <w:pgSz w:w="11906" w:h="16838"/>
      <w:pgMar w:top="1417" w:right="1417" w:bottom="1417" w:left="1417" w:header="708" w:footer="10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DF010" w14:textId="77777777" w:rsidR="009A0037" w:rsidRDefault="009A0037" w:rsidP="00A0207B">
      <w:pPr>
        <w:spacing w:after="0" w:line="240" w:lineRule="auto"/>
      </w:pPr>
      <w:r>
        <w:separator/>
      </w:r>
    </w:p>
  </w:endnote>
  <w:endnote w:type="continuationSeparator" w:id="0">
    <w:p w14:paraId="508C3ACD" w14:textId="77777777" w:rsidR="009A0037" w:rsidRDefault="009A0037" w:rsidP="00A02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D-Rsail">
    <w:charset w:val="00"/>
    <w:family w:val="auto"/>
    <w:pitch w:val="variable"/>
    <w:sig w:usb0="80002003" w:usb1="90000008" w:usb2="00000008" w:usb3="00000000" w:csb0="00000001" w:csb1="00000000"/>
  </w:font>
  <w:font w:name="VIP Hakm Regular">
    <w:charset w:val="00"/>
    <w:family w:val="auto"/>
    <w:pitch w:val="variable"/>
    <w:sig w:usb0="800020A3" w:usb1="8000004A"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3772337"/>
      <w:docPartObj>
        <w:docPartGallery w:val="Page Numbers (Bottom of Page)"/>
        <w:docPartUnique/>
      </w:docPartObj>
    </w:sdtPr>
    <w:sdtEndPr>
      <w:rPr>
        <w:rFonts w:ascii="Sakkal Majalla" w:hAnsi="Sakkal Majalla" w:cs="Sakkal Majalla"/>
      </w:rPr>
    </w:sdtEndPr>
    <w:sdtContent>
      <w:p w14:paraId="122E484F" w14:textId="77777777" w:rsidR="00B33E71" w:rsidRDefault="00B33E71" w:rsidP="00B33E71">
        <w:pPr>
          <w:pStyle w:val="Pieddepage"/>
          <w:jc w:val="center"/>
        </w:pPr>
      </w:p>
      <w:p w14:paraId="0592C08C" w14:textId="28B7EAEE" w:rsidR="00B33E71" w:rsidRPr="00B33E71" w:rsidRDefault="00B33E71" w:rsidP="00B33E71">
        <w:pPr>
          <w:pStyle w:val="Pieddepage"/>
          <w:jc w:val="center"/>
          <w:rPr>
            <w:rFonts w:ascii="Sakkal Majalla" w:hAnsi="Sakkal Majalla" w:cs="Sakkal Majalla"/>
          </w:rPr>
        </w:pPr>
        <w:r w:rsidRPr="00B33E71">
          <w:rPr>
            <w:rFonts w:ascii="Sakkal Majalla" w:hAnsi="Sakkal Majalla" w:cs="Sakkal Majalla"/>
          </w:rPr>
          <w:fldChar w:fldCharType="begin"/>
        </w:r>
        <w:r w:rsidRPr="00B33E71">
          <w:rPr>
            <w:rFonts w:ascii="Sakkal Majalla" w:hAnsi="Sakkal Majalla" w:cs="Sakkal Majalla"/>
          </w:rPr>
          <w:instrText>PAGE   \* MERGEFORMAT</w:instrText>
        </w:r>
        <w:r w:rsidRPr="00B33E71">
          <w:rPr>
            <w:rFonts w:ascii="Sakkal Majalla" w:hAnsi="Sakkal Majalla" w:cs="Sakkal Majalla"/>
          </w:rPr>
          <w:fldChar w:fldCharType="separate"/>
        </w:r>
        <w:r w:rsidRPr="00B33E71">
          <w:rPr>
            <w:rFonts w:ascii="Sakkal Majalla" w:hAnsi="Sakkal Majalla" w:cs="Sakkal Majalla"/>
          </w:rPr>
          <w:t>2</w:t>
        </w:r>
        <w:r w:rsidRPr="00B33E71">
          <w:rPr>
            <w:rFonts w:ascii="Sakkal Majalla" w:hAnsi="Sakkal Majalla" w:cs="Sakkal Majalla"/>
          </w:rPr>
          <w:fldChar w:fldCharType="end"/>
        </w:r>
      </w:p>
    </w:sdtContent>
  </w:sdt>
  <w:p w14:paraId="360F0417" w14:textId="77777777" w:rsidR="00B33E71" w:rsidRDefault="00B33E7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C6EB4" w14:textId="77777777" w:rsidR="009A0037" w:rsidRDefault="009A0037" w:rsidP="00A0207B">
      <w:pPr>
        <w:spacing w:after="0" w:line="240" w:lineRule="auto"/>
      </w:pPr>
      <w:r>
        <w:separator/>
      </w:r>
    </w:p>
  </w:footnote>
  <w:footnote w:type="continuationSeparator" w:id="0">
    <w:p w14:paraId="217EFBC6" w14:textId="77777777" w:rsidR="009A0037" w:rsidRDefault="009A0037" w:rsidP="00A0207B">
      <w:pPr>
        <w:spacing w:after="0" w:line="240" w:lineRule="auto"/>
      </w:pPr>
      <w:r>
        <w:continuationSeparator/>
      </w:r>
    </w:p>
  </w:footnote>
  <w:footnote w:id="1">
    <w:p w14:paraId="3167CBC8" w14:textId="77777777" w:rsidR="00B33E71" w:rsidRPr="00B33E71" w:rsidRDefault="00B33E71" w:rsidP="00B33E71">
      <w:pPr>
        <w:pStyle w:val="Notedebasdepage"/>
        <w:rPr>
          <w:rFonts w:ascii="Sakkal Majalla" w:hAnsi="Sakkal Majalla" w:cs="Sakkal Majalla"/>
          <w:sz w:val="24"/>
          <w:szCs w:val="24"/>
          <w:lang w:val="en-US"/>
        </w:rPr>
      </w:pPr>
      <w:r w:rsidRPr="00B33E71">
        <w:rPr>
          <w:rStyle w:val="Appelnotedebasdep"/>
          <w:rFonts w:ascii="Sakkal Majalla" w:hAnsi="Sakkal Majalla" w:cs="Sakkal Majalla"/>
          <w:sz w:val="24"/>
          <w:szCs w:val="24"/>
        </w:rPr>
        <w:footnoteRef/>
      </w:r>
      <w:r w:rsidRPr="00B33E71">
        <w:rPr>
          <w:rFonts w:ascii="Sakkal Majalla" w:hAnsi="Sakkal Majalla" w:cs="Sakkal Majalla"/>
          <w:sz w:val="24"/>
          <w:szCs w:val="24"/>
          <w:lang w:val="en-US"/>
        </w:rPr>
        <w:t xml:space="preserve"> https://www.jne-asso.org/2017/02/06/de-gibraltar-aux-montagnes-du-rif/</w:t>
      </w:r>
    </w:p>
  </w:footnote>
  <w:footnote w:id="2">
    <w:p w14:paraId="3612EFED" w14:textId="5D2B8B9B" w:rsidR="00E35E2E" w:rsidRPr="00B33E71" w:rsidRDefault="00E35E2E" w:rsidP="00E35E2E">
      <w:pPr>
        <w:pStyle w:val="html-x"/>
        <w:spacing w:before="0" w:beforeAutospacing="0" w:after="0" w:afterAutospacing="0"/>
        <w:jc w:val="both"/>
        <w:rPr>
          <w:rFonts w:ascii="Sakkal Majalla" w:hAnsi="Sakkal Majalla" w:cs="Sakkal Majalla"/>
          <w:color w:val="222222"/>
          <w:rtl/>
        </w:rPr>
      </w:pPr>
      <w:r w:rsidRPr="00B33E71">
        <w:rPr>
          <w:rStyle w:val="Appelnotedebasdep"/>
          <w:rFonts w:ascii="Sakkal Majalla" w:hAnsi="Sakkal Majalla" w:cs="Sakkal Majalla"/>
        </w:rPr>
        <w:footnoteRef/>
      </w:r>
      <w:r w:rsidRPr="00B33E71">
        <w:rPr>
          <w:rFonts w:ascii="Sakkal Majalla" w:hAnsi="Sakkal Majalla" w:cs="Sakkal Majalla"/>
        </w:rPr>
        <w:t xml:space="preserve"> Alaoui, A.; Laaribya, S.; Ayan, S.; Ghallab, A.; López-Tirado, J. Modélisation de la distribution spatiale du sapin marocain endémique ( </w:t>
      </w:r>
      <w:r w:rsidRPr="00B33E71">
        <w:rPr>
          <w:rStyle w:val="html-italic"/>
          <w:rFonts w:ascii="Sakkal Majalla" w:hAnsi="Sakkal Majalla" w:cs="Sakkal Majalla"/>
          <w:i/>
          <w:iCs/>
        </w:rPr>
        <w:t>Abies marocana</w:t>
      </w:r>
      <w:r w:rsidRPr="00B33E71">
        <w:rPr>
          <w:rFonts w:ascii="Sakkal Majalla" w:hAnsi="Sakkal Majalla" w:cs="Sakkal Majalla"/>
        </w:rPr>
        <w:t> Trabut) dans le parc national de Talassemtane, Maroc. </w:t>
      </w:r>
      <w:r w:rsidRPr="00B33E71">
        <w:rPr>
          <w:rStyle w:val="html-italic"/>
          <w:rFonts w:ascii="Sakkal Majalla" w:hAnsi="Sakkal Majalla" w:cs="Sakkal Majalla"/>
          <w:i/>
          <w:iCs/>
        </w:rPr>
        <w:t>Autrichien J. For. Sci. </w:t>
      </w:r>
      <w:r w:rsidRPr="00B33E71">
        <w:rPr>
          <w:rFonts w:ascii="Sakkal Majalla" w:hAnsi="Sakkal Majalla" w:cs="Sakkal Majalla"/>
          <w:b/>
          <w:bCs/>
        </w:rPr>
        <w:t>2021</w:t>
      </w:r>
      <w:r w:rsidRPr="00B33E71">
        <w:rPr>
          <w:rFonts w:ascii="Sakkal Majalla" w:hAnsi="Sakkal Majalla" w:cs="Sakkal Majalla"/>
        </w:rPr>
        <w:t> , </w:t>
      </w:r>
      <w:r w:rsidRPr="00B33E71">
        <w:rPr>
          <w:rStyle w:val="html-italic"/>
          <w:rFonts w:ascii="Sakkal Majalla" w:hAnsi="Sakkal Majalla" w:cs="Sakkal Majalla"/>
          <w:i/>
          <w:iCs/>
        </w:rPr>
        <w:t>138</w:t>
      </w:r>
      <w:r w:rsidRPr="00B33E71">
        <w:rPr>
          <w:rFonts w:ascii="Sakkal Majalla" w:hAnsi="Sakkal Majalla" w:cs="Sakkal Majalla"/>
        </w:rPr>
        <w:t> , 73–94.</w:t>
      </w:r>
      <w:r w:rsidRPr="00B33E71">
        <w:rPr>
          <w:rFonts w:ascii="Sakkal Majalla" w:hAnsi="Sakkal Majalla" w:cs="Sakkal Majalla"/>
          <w:color w:val="222222"/>
        </w:rPr>
        <w:t> [ </w:t>
      </w:r>
      <w:hyperlink r:id="rId1" w:tgtFrame="_blank" w:history="1">
        <w:r w:rsidRPr="00B33E71">
          <w:rPr>
            <w:rStyle w:val="Lienhypertexte"/>
            <w:rFonts w:ascii="Sakkal Majalla" w:hAnsi="Sakkal Majalla" w:cs="Sakkal Majalla"/>
            <w:b/>
            <w:bCs/>
            <w:color w:val="4F5671"/>
          </w:rPr>
          <w:t>Google Scholar</w:t>
        </w:r>
      </w:hyperlink>
      <w:r w:rsidRPr="00B33E71">
        <w:rPr>
          <w:rFonts w:ascii="Sakkal Majalla" w:hAnsi="Sakkal Majalla" w:cs="Sakkal Majalla"/>
          <w:color w:val="222222"/>
        </w:rPr>
        <w:t> ]</w:t>
      </w:r>
    </w:p>
  </w:footnote>
  <w:footnote w:id="3">
    <w:p w14:paraId="151ABC87" w14:textId="6DE02C29" w:rsidR="00E35E2E" w:rsidRPr="00B33E71" w:rsidRDefault="00E35E2E" w:rsidP="00B33E71">
      <w:pPr>
        <w:spacing w:after="0" w:line="240" w:lineRule="auto"/>
        <w:jc w:val="both"/>
        <w:rPr>
          <w:rFonts w:ascii="Sakkal Majalla" w:hAnsi="Sakkal Majalla" w:cs="Sakkal Majalla"/>
          <w:sz w:val="24"/>
          <w:szCs w:val="24"/>
          <w:rtl/>
        </w:rPr>
      </w:pPr>
      <w:r w:rsidRPr="00B33E71">
        <w:rPr>
          <w:rStyle w:val="Appelnotedebasdep"/>
          <w:rFonts w:ascii="Sakkal Majalla" w:hAnsi="Sakkal Majalla" w:cs="Sakkal Majalla"/>
          <w:sz w:val="24"/>
          <w:szCs w:val="24"/>
        </w:rPr>
        <w:footnoteRef/>
      </w:r>
      <w:r w:rsidRPr="00B33E71">
        <w:rPr>
          <w:rFonts w:ascii="Sakkal Majalla" w:hAnsi="Sakkal Majalla" w:cs="Sakkal Majalla"/>
          <w:sz w:val="24"/>
          <w:szCs w:val="24"/>
        </w:rPr>
        <w:t xml:space="preserve"> Un agriculteur masqué marche dans un champ de cannabis près de la ville de Ketama, dans le nord du Rif au Maroc, le 12 septembre 2017. </w:t>
      </w:r>
      <w:r w:rsidRPr="00452EC4">
        <w:rPr>
          <w:rFonts w:ascii="Sakkal Majalla" w:hAnsi="Sakkal Majalla" w:cs="Sakkal Majalla"/>
          <w:sz w:val="24"/>
          <w:szCs w:val="24"/>
          <w:lang w:val="en-US"/>
        </w:rPr>
        <w:t>(FADEL SENNA / AFP)</w:t>
      </w:r>
    </w:p>
  </w:footnote>
  <w:footnote w:id="4">
    <w:p w14:paraId="30227166" w14:textId="77777777" w:rsidR="003F130E" w:rsidRPr="00B33E71" w:rsidRDefault="003F130E" w:rsidP="00B33E71">
      <w:pPr>
        <w:pStyle w:val="Notedebasdepage"/>
        <w:jc w:val="both"/>
        <w:rPr>
          <w:rFonts w:ascii="Sakkal Majalla" w:hAnsi="Sakkal Majalla" w:cs="Sakkal Majalla"/>
          <w:sz w:val="24"/>
          <w:szCs w:val="24"/>
          <w:rtl/>
          <w:lang w:bidi="ar-MA"/>
        </w:rPr>
      </w:pPr>
      <w:r w:rsidRPr="00B33E71">
        <w:rPr>
          <w:rStyle w:val="Appelnotedebasdep"/>
          <w:rFonts w:ascii="Sakkal Majalla" w:hAnsi="Sakkal Majalla" w:cs="Sakkal Majalla"/>
          <w:sz w:val="24"/>
          <w:szCs w:val="24"/>
        </w:rPr>
        <w:footnoteRef/>
      </w:r>
      <w:r w:rsidRPr="00B33E71">
        <w:rPr>
          <w:rFonts w:ascii="Sakkal Majalla" w:hAnsi="Sakkal Majalla" w:cs="Sakkal Majalla"/>
          <w:sz w:val="24"/>
          <w:szCs w:val="24"/>
          <w:lang w:val="en-US"/>
        </w:rPr>
        <w:t xml:space="preserve"> The Hansen Global Forest Change</w:t>
      </w:r>
      <w:r w:rsidRPr="00B33E71">
        <w:rPr>
          <w:rFonts w:ascii="Sakkal Majalla" w:hAnsi="Sakkal Majalla" w:cs="Sakkal Majalla"/>
          <w:sz w:val="24"/>
          <w:szCs w:val="24"/>
          <w:rtl/>
        </w:rPr>
        <w:t>.</w:t>
      </w:r>
    </w:p>
  </w:footnote>
  <w:footnote w:id="5">
    <w:p w14:paraId="3465185E" w14:textId="77777777" w:rsidR="003F130E" w:rsidRPr="00B33E71" w:rsidRDefault="003F130E" w:rsidP="00B33E71">
      <w:pPr>
        <w:pStyle w:val="Notedebasdepage"/>
        <w:jc w:val="both"/>
        <w:rPr>
          <w:rFonts w:ascii="Sakkal Majalla" w:hAnsi="Sakkal Majalla" w:cs="Sakkal Majalla"/>
          <w:sz w:val="24"/>
          <w:szCs w:val="24"/>
          <w:rtl/>
          <w:lang w:bidi="ar-MA"/>
        </w:rPr>
      </w:pPr>
      <w:r w:rsidRPr="00B33E71">
        <w:rPr>
          <w:rStyle w:val="Appelnotedebasdep"/>
          <w:rFonts w:ascii="Sakkal Majalla" w:hAnsi="Sakkal Majalla" w:cs="Sakkal Majalla"/>
          <w:sz w:val="24"/>
          <w:szCs w:val="24"/>
        </w:rPr>
        <w:footnoteRef/>
      </w:r>
      <w:r w:rsidRPr="00452EC4">
        <w:rPr>
          <w:rFonts w:ascii="Sakkal Majalla" w:hAnsi="Sakkal Majalla" w:cs="Sakkal Majalla"/>
          <w:sz w:val="24"/>
          <w:szCs w:val="24"/>
          <w:lang w:val="en-US"/>
        </w:rPr>
        <w:t xml:space="preserve"> Global Fire Atlas</w:t>
      </w:r>
      <w:r w:rsidRPr="00B33E71">
        <w:rPr>
          <w:rFonts w:ascii="Sakkal Majalla" w:hAnsi="Sakkal Majalla" w:cs="Sakkal Majalla"/>
          <w:sz w:val="24"/>
          <w:szCs w:val="24"/>
          <w:rtl/>
        </w:rPr>
        <w:t>.</w:t>
      </w:r>
    </w:p>
  </w:footnote>
  <w:footnote w:id="6">
    <w:p w14:paraId="5FBFCCED" w14:textId="5E1574E1" w:rsidR="00E35E2E" w:rsidRPr="00B33E71" w:rsidRDefault="00E35E2E" w:rsidP="00B33E71">
      <w:pPr>
        <w:spacing w:after="0" w:line="360" w:lineRule="auto"/>
        <w:rPr>
          <w:rFonts w:ascii="Sakkal Majalla" w:hAnsi="Sakkal Majalla" w:cs="Sakkal Majalla"/>
          <w:b/>
          <w:bCs/>
          <w:sz w:val="24"/>
          <w:szCs w:val="24"/>
          <w:rtl/>
        </w:rPr>
      </w:pPr>
      <w:r w:rsidRPr="00B33E71">
        <w:rPr>
          <w:rStyle w:val="Appelnotedebasdep"/>
          <w:rFonts w:ascii="Sakkal Majalla" w:hAnsi="Sakkal Majalla" w:cs="Sakkal Majalla"/>
          <w:sz w:val="24"/>
          <w:szCs w:val="24"/>
        </w:rPr>
        <w:footnoteRef/>
      </w:r>
      <w:r w:rsidRPr="00B33E71">
        <w:rPr>
          <w:rFonts w:ascii="Sakkal Majalla" w:hAnsi="Sakkal Majalla" w:cs="Sakkal Majalla"/>
          <w:sz w:val="24"/>
          <w:szCs w:val="24"/>
        </w:rPr>
        <w:t xml:space="preserve"> </w:t>
      </w:r>
      <w:r w:rsidRPr="00B33E71">
        <w:rPr>
          <w:rFonts w:ascii="Sakkal Majalla" w:hAnsi="Sakkal Majalla" w:cs="Sakkal Majalla"/>
          <w:b/>
          <w:bCs/>
          <w:sz w:val="24"/>
          <w:szCs w:val="24"/>
        </w:rPr>
        <w:t>https://www.leconomiste.com/flash-infos/feu-de-foret-le-bilan-s-alourdit-talassemtane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7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437FB6"/>
    <w:rsid w:val="00024E30"/>
    <w:rsid w:val="00030E95"/>
    <w:rsid w:val="000336F2"/>
    <w:rsid w:val="00112E32"/>
    <w:rsid w:val="001F565E"/>
    <w:rsid w:val="002762B5"/>
    <w:rsid w:val="003A0442"/>
    <w:rsid w:val="003F130E"/>
    <w:rsid w:val="00437FB6"/>
    <w:rsid w:val="00440457"/>
    <w:rsid w:val="00443E8F"/>
    <w:rsid w:val="00452EC4"/>
    <w:rsid w:val="0053214D"/>
    <w:rsid w:val="0070236B"/>
    <w:rsid w:val="00774660"/>
    <w:rsid w:val="00785873"/>
    <w:rsid w:val="007B14F0"/>
    <w:rsid w:val="008F0EA1"/>
    <w:rsid w:val="009A0037"/>
    <w:rsid w:val="00A0207B"/>
    <w:rsid w:val="00A5685F"/>
    <w:rsid w:val="00B33E71"/>
    <w:rsid w:val="00C03FF1"/>
    <w:rsid w:val="00C46546"/>
    <w:rsid w:val="00D122AA"/>
    <w:rsid w:val="00D266AB"/>
    <w:rsid w:val="00DF1C26"/>
    <w:rsid w:val="00E2577E"/>
    <w:rsid w:val="00E35E2E"/>
    <w:rsid w:val="00E854A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shapelayout>
  </w:shapeDefaults>
  <w:decimalSymbol w:val=","/>
  <w:listSeparator w:val=";"/>
  <w14:docId w14:val="26F47329"/>
  <w15:chartTrackingRefBased/>
  <w15:docId w15:val="{F27DE246-7022-4673-A86C-4F7BF8BDB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FB6"/>
    <w:pPr>
      <w:spacing w:after="160" w:line="259" w:lineRule="auto"/>
    </w:pPr>
    <w:rPr>
      <w:kern w:val="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33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A0207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0207B"/>
    <w:rPr>
      <w:kern w:val="0"/>
      <w:sz w:val="20"/>
      <w:szCs w:val="20"/>
    </w:rPr>
  </w:style>
  <w:style w:type="character" w:styleId="Appelnotedebasdep">
    <w:name w:val="footnote reference"/>
    <w:basedOn w:val="Policepardfaut"/>
    <w:uiPriority w:val="99"/>
    <w:semiHidden/>
    <w:unhideWhenUsed/>
    <w:rsid w:val="00A0207B"/>
    <w:rPr>
      <w:vertAlign w:val="superscript"/>
    </w:rPr>
  </w:style>
  <w:style w:type="paragraph" w:customStyle="1" w:styleId="html-x">
    <w:name w:val="html-x"/>
    <w:basedOn w:val="Normal"/>
    <w:rsid w:val="003F130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tml-italic">
    <w:name w:val="html-italic"/>
    <w:basedOn w:val="Policepardfaut"/>
    <w:rsid w:val="003F130E"/>
  </w:style>
  <w:style w:type="character" w:styleId="Lienhypertexte">
    <w:name w:val="Hyperlink"/>
    <w:basedOn w:val="Policepardfaut"/>
    <w:uiPriority w:val="99"/>
    <w:semiHidden/>
    <w:unhideWhenUsed/>
    <w:rsid w:val="003F130E"/>
    <w:rPr>
      <w:color w:val="0000FF"/>
      <w:u w:val="single"/>
    </w:rPr>
  </w:style>
  <w:style w:type="paragraph" w:styleId="En-tte">
    <w:name w:val="header"/>
    <w:basedOn w:val="Normal"/>
    <w:link w:val="En-tteCar"/>
    <w:uiPriority w:val="99"/>
    <w:unhideWhenUsed/>
    <w:rsid w:val="00B33E71"/>
    <w:pPr>
      <w:tabs>
        <w:tab w:val="center" w:pos="4536"/>
        <w:tab w:val="right" w:pos="9072"/>
      </w:tabs>
      <w:spacing w:after="0" w:line="240" w:lineRule="auto"/>
    </w:pPr>
  </w:style>
  <w:style w:type="character" w:customStyle="1" w:styleId="En-tteCar">
    <w:name w:val="En-tête Car"/>
    <w:basedOn w:val="Policepardfaut"/>
    <w:link w:val="En-tte"/>
    <w:uiPriority w:val="99"/>
    <w:rsid w:val="00B33E71"/>
    <w:rPr>
      <w:kern w:val="0"/>
    </w:rPr>
  </w:style>
  <w:style w:type="paragraph" w:styleId="Pieddepage">
    <w:name w:val="footer"/>
    <w:basedOn w:val="Normal"/>
    <w:link w:val="PieddepageCar"/>
    <w:uiPriority w:val="99"/>
    <w:unhideWhenUsed/>
    <w:rsid w:val="00B33E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33E71"/>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_rels/footnotes.xml.rels><?xml version="1.0" encoding="UTF-8" standalone="yes"?>
<Relationships xmlns="http://schemas.openxmlformats.org/package/2006/relationships"><Relationship Id="rId1" Type="http://schemas.openxmlformats.org/officeDocument/2006/relationships/hyperlink" Target="https://scholar.google.com/scholar_lookup?title=Modelling+spatial+distribution+of+endemic+Moroccan+fir+(Abies+marocana+Trabut)+in+Talassemtane+National+Park,+Morocco&amp;author=Alaoui,+A.&amp;author=Laaribya,+S.&amp;author=Ayan,+S.&amp;author=Ghallab,+A.&amp;author=L%C3%B3pez-Tirado,+J.&amp;publication_year=2021&amp;journal=Austrian+J.+For.+Sci.&amp;volume=138&amp;pages=73%E2%80%9394"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127F1-DB82-4D7A-A056-33F4D57DA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6</Pages>
  <Words>730</Words>
  <Characters>4021</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Chaimaa</dc:creator>
  <cp:keywords/>
  <dc:description/>
  <cp:lastModifiedBy>Chaimaa</cp:lastModifiedBy>
  <cp:revision>10</cp:revision>
  <cp:lastPrinted>2023-03-25T16:42:00Z</cp:lastPrinted>
  <dcterms:created xsi:type="dcterms:W3CDTF">2023-03-25T12:49:00Z</dcterms:created>
  <dcterms:modified xsi:type="dcterms:W3CDTF">2023-03-26T16:59:00Z</dcterms:modified>
</cp:coreProperties>
</file>